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6D3A" w14:textId="77777777" w:rsidR="00C14B01" w:rsidRPr="00A71264" w:rsidRDefault="00C14B01" w:rsidP="00C14B01">
      <w:pPr>
        <w:spacing w:after="60" w:line="240" w:lineRule="auto"/>
        <w:jc w:val="center"/>
        <w:rPr>
          <w:rFonts w:ascii="Trebuchet MS" w:eastAsia="Times New Roman" w:hAnsi="Trebuchet MS" w:cs="Calibri"/>
          <w:sz w:val="52"/>
          <w:szCs w:val="52"/>
        </w:rPr>
      </w:pPr>
      <w:r w:rsidRPr="00A71264">
        <w:rPr>
          <w:rFonts w:ascii="Trebuchet MS" w:eastAsia="Times New Roman" w:hAnsi="Trebuchet MS" w:cs="Calibri"/>
          <w:color w:val="000000"/>
          <w:sz w:val="52"/>
          <w:szCs w:val="52"/>
        </w:rPr>
        <w:t>Amcotts Parish Council</w:t>
      </w:r>
    </w:p>
    <w:p w14:paraId="2C710F3B" w14:textId="77777777" w:rsidR="00C14B01" w:rsidRPr="009E5A8A" w:rsidRDefault="00C14B01" w:rsidP="00C14B01">
      <w:pPr>
        <w:pBdr>
          <w:bottom w:val="single" w:sz="6" w:space="1" w:color="auto"/>
        </w:pBdr>
        <w:spacing w:after="0"/>
        <w:jc w:val="center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c/o The Clerk, </w:t>
      </w:r>
      <w:proofErr w:type="spellStart"/>
      <w:r w:rsidRPr="009E5A8A">
        <w:rPr>
          <w:rFonts w:ascii="Trebuchet MS" w:eastAsia="Times New Roman" w:hAnsi="Trebuchet MS" w:cs="Calibri"/>
          <w:color w:val="000000"/>
        </w:rPr>
        <w:t>Mrs</w:t>
      </w:r>
      <w:proofErr w:type="spellEnd"/>
      <w:r w:rsidRPr="009E5A8A">
        <w:rPr>
          <w:rFonts w:ascii="Trebuchet MS" w:eastAsia="Times New Roman" w:hAnsi="Trebuchet MS" w:cs="Calibri"/>
          <w:color w:val="000000"/>
        </w:rPr>
        <w:t xml:space="preserve"> Marie Clegg, 29 Eastoft Road, Crowle. North Lincolnshire, DN17 4LR</w:t>
      </w:r>
    </w:p>
    <w:p w14:paraId="08621704" w14:textId="77777777" w:rsidR="00C14B01" w:rsidRPr="009E5A8A" w:rsidRDefault="00C14B01" w:rsidP="00C14B01">
      <w:pPr>
        <w:pBdr>
          <w:bottom w:val="single" w:sz="6" w:space="1" w:color="auto"/>
        </w:pBdr>
        <w:spacing w:after="0"/>
        <w:jc w:val="center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Telephone: 07561618128, Email: </w:t>
      </w:r>
      <w:hyperlink r:id="rId5" w:history="1">
        <w:r w:rsidRPr="009E5A8A">
          <w:rPr>
            <w:rStyle w:val="Hyperlink"/>
            <w:rFonts w:ascii="Trebuchet MS" w:eastAsia="Times New Roman" w:hAnsi="Trebuchet MS" w:cs="Calibri"/>
            <w:color w:val="1155CC"/>
          </w:rPr>
          <w:t>clerk@amcottsparish.co.uk</w:t>
        </w:r>
      </w:hyperlink>
    </w:p>
    <w:p w14:paraId="361999FE" w14:textId="77777777" w:rsidR="00C14B01" w:rsidRPr="009E5A8A" w:rsidRDefault="00C14B01" w:rsidP="00C14B01">
      <w:pPr>
        <w:pBdr>
          <w:bottom w:val="single" w:sz="6" w:space="1" w:color="auto"/>
        </w:pBdr>
        <w:rPr>
          <w:rFonts w:ascii="Trebuchet MS" w:eastAsia="Times New Roman" w:hAnsi="Trebuchet MS" w:cs="Calibri"/>
        </w:rPr>
      </w:pPr>
    </w:p>
    <w:p w14:paraId="0F357F31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Dear Councillor,</w:t>
      </w:r>
    </w:p>
    <w:p w14:paraId="125D2D15" w14:textId="3C8E7BD0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color w:val="C00000"/>
          <w:u w:val="single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You are hereby summoned to a meeting of the 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>FULL COUNCIL</w:t>
      </w:r>
      <w:r w:rsidRPr="009E5A8A">
        <w:rPr>
          <w:rFonts w:ascii="Trebuchet MS" w:eastAsia="Times New Roman" w:hAnsi="Trebuchet MS" w:cs="Calibri"/>
          <w:color w:val="000000"/>
        </w:rPr>
        <w:t xml:space="preserve"> of Amcotts Parish Council, which will be held on 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>Tuesday</w:t>
      </w:r>
      <w:r w:rsidR="0088233B">
        <w:rPr>
          <w:rFonts w:ascii="Trebuchet MS" w:eastAsia="Times New Roman" w:hAnsi="Trebuchet MS" w:cs="Calibri"/>
          <w:b/>
          <w:bCs/>
          <w:color w:val="000000"/>
        </w:rPr>
        <w:t xml:space="preserve"> </w:t>
      </w:r>
      <w:r w:rsidR="00DD511D">
        <w:rPr>
          <w:rFonts w:ascii="Trebuchet MS" w:eastAsia="Times New Roman" w:hAnsi="Trebuchet MS" w:cs="Calibri"/>
          <w:b/>
          <w:bCs/>
          <w:color w:val="000000"/>
        </w:rPr>
        <w:t>7</w:t>
      </w:r>
      <w:r w:rsidR="00DD511D" w:rsidRPr="00DD511D">
        <w:rPr>
          <w:rFonts w:ascii="Trebuchet MS" w:eastAsia="Times New Roman" w:hAnsi="Trebuchet MS" w:cs="Calibri"/>
          <w:b/>
          <w:bCs/>
          <w:color w:val="000000"/>
          <w:vertAlign w:val="superscript"/>
        </w:rPr>
        <w:t>th</w:t>
      </w:r>
      <w:r w:rsidR="00DD511D">
        <w:rPr>
          <w:rFonts w:ascii="Trebuchet MS" w:eastAsia="Times New Roman" w:hAnsi="Trebuchet MS" w:cs="Calibri"/>
          <w:b/>
          <w:bCs/>
          <w:color w:val="000000"/>
        </w:rPr>
        <w:t xml:space="preserve"> October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 xml:space="preserve"> 2025 at 7:15pm at St Marks Church, Church Street, Amcotts. </w:t>
      </w:r>
    </w:p>
    <w:p w14:paraId="1B972D89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</w:p>
    <w:p w14:paraId="11BAAF5F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Marie Clegg</w:t>
      </w:r>
    </w:p>
    <w:p w14:paraId="41E697BE" w14:textId="1B561AD1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Clerk to Amcotts Parish Council</w:t>
      </w:r>
      <w:r w:rsidRPr="009E5A8A">
        <w:rPr>
          <w:rFonts w:ascii="Trebuchet MS" w:eastAsia="Times New Roman" w:hAnsi="Trebuchet MS" w:cs="Calibri"/>
          <w:color w:val="000000"/>
        </w:rPr>
        <w:tab/>
        <w:t xml:space="preserve"> </w:t>
      </w:r>
      <w:r w:rsidRPr="009E5A8A">
        <w:rPr>
          <w:rFonts w:ascii="Trebuchet MS" w:eastAsia="Times New Roman" w:hAnsi="Trebuchet MS" w:cs="Calibri"/>
          <w:color w:val="000000"/>
        </w:rPr>
        <w:tab/>
      </w:r>
      <w:r w:rsidRPr="009E5A8A">
        <w:rPr>
          <w:rFonts w:ascii="Trebuchet MS" w:eastAsia="Times New Roman" w:hAnsi="Trebuchet MS" w:cs="Calibri"/>
          <w:color w:val="000000"/>
        </w:rPr>
        <w:tab/>
      </w:r>
      <w:r w:rsidR="00752E4A">
        <w:rPr>
          <w:rFonts w:ascii="Trebuchet MS" w:eastAsia="Times New Roman" w:hAnsi="Trebuchet MS" w:cs="Calibri"/>
          <w:color w:val="000000"/>
        </w:rPr>
        <w:t>2</w:t>
      </w:r>
      <w:r w:rsidR="00752E4A" w:rsidRPr="00752E4A">
        <w:rPr>
          <w:rFonts w:ascii="Trebuchet MS" w:eastAsia="Times New Roman" w:hAnsi="Trebuchet MS" w:cs="Calibri"/>
          <w:color w:val="000000"/>
          <w:vertAlign w:val="superscript"/>
        </w:rPr>
        <w:t>nd</w:t>
      </w:r>
      <w:r w:rsidR="00752E4A">
        <w:rPr>
          <w:rFonts w:ascii="Trebuchet MS" w:eastAsia="Times New Roman" w:hAnsi="Trebuchet MS" w:cs="Calibri"/>
          <w:color w:val="000000"/>
        </w:rPr>
        <w:t xml:space="preserve"> October </w:t>
      </w:r>
      <w:r w:rsidR="0029789D">
        <w:rPr>
          <w:rFonts w:ascii="Trebuchet MS" w:eastAsia="Times New Roman" w:hAnsi="Trebuchet MS" w:cs="Calibri"/>
          <w:color w:val="000000"/>
        </w:rPr>
        <w:t>2025</w:t>
      </w:r>
    </w:p>
    <w:p w14:paraId="465831C2" w14:textId="77777777" w:rsidR="00C14B01" w:rsidRPr="009E5A8A" w:rsidRDefault="0000000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pict w14:anchorId="6B109830">
          <v:rect id="_x0000_i1025" style="width:468pt;height:1.2pt" o:hrstd="t" o:hr="t" fillcolor="#a0a0a0" stroked="f"/>
        </w:pict>
      </w:r>
    </w:p>
    <w:p w14:paraId="4079C23B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Members of the public are invited to attend the meeting and may speak on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item(s)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 appearing on the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Agenda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, or on any other matter that falls within the Council’s terms of reference, at the discretion of the Chair. The public participation time is limited to 20 minutes at the </w:t>
      </w:r>
      <w:r w:rsidRPr="009E5A8A">
        <w:rPr>
          <w:rFonts w:ascii="Trebuchet MS" w:eastAsia="Times New Roman" w:hAnsi="Trebuchet MS" w:cs="Calibri"/>
          <w:color w:val="000000"/>
          <w:u w:val="single"/>
        </w:rPr>
        <w:t>beginning</w:t>
      </w:r>
      <w:r w:rsidRPr="009E5A8A">
        <w:rPr>
          <w:rFonts w:ascii="Trebuchet MS" w:eastAsia="Times New Roman" w:hAnsi="Trebuchet MS" w:cs="Calibri"/>
          <w:color w:val="000000"/>
        </w:rPr>
        <w:t xml:space="preserve"> of the meeting. As the Council cannot legally reach a decision regarding matters not listed on this Agenda, matters may need to be added to future Agendas for later discussion and decision.</w:t>
      </w:r>
    </w:p>
    <w:p w14:paraId="4900CB6F" w14:textId="1C12CE02" w:rsidR="00721B9A" w:rsidRPr="000C5F45" w:rsidRDefault="0000000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pict w14:anchorId="76AB67EA">
          <v:rect id="_x0000_i1026" style="width:468pt;height:1.2pt" o:hrstd="t" o:hr="t" fillcolor="#a0a0a0" stroked="f"/>
        </w:pict>
      </w:r>
    </w:p>
    <w:p w14:paraId="58897D02" w14:textId="232E688A" w:rsidR="00DD511D" w:rsidRDefault="00DD511D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3916A50" w14:textId="5E2F52D4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 xml:space="preserve">01/2025 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Apologies</w:t>
      </w:r>
    </w:p>
    <w:p w14:paraId="3CA84DD0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To receive and approve any apologies and reasons for absence.</w:t>
      </w:r>
    </w:p>
    <w:p w14:paraId="1FBDFABB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5648AD6D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 xml:space="preserve">02/2025 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Declarations of Interest</w:t>
      </w:r>
    </w:p>
    <w:p w14:paraId="3D32121A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To note any declarations of interest made by </w:t>
      </w:r>
      <w:proofErr w:type="spellStart"/>
      <w:proofErr w:type="gramStart"/>
      <w:r w:rsidRPr="009E5A8A">
        <w:rPr>
          <w:rFonts w:ascii="Trebuchet MS" w:eastAsia="Times New Roman" w:hAnsi="Trebuchet MS" w:cs="Calibri"/>
          <w:color w:val="000000"/>
        </w:rPr>
        <w:t>Councillors’</w:t>
      </w:r>
      <w:proofErr w:type="spellEnd"/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 in respect of this Agenda (in accordance with the Council’s Code of Conduct and the Localism Act 2011).</w:t>
      </w:r>
    </w:p>
    <w:p w14:paraId="44ED51AD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</w:p>
    <w:p w14:paraId="5F6338B5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03/2025 Minutes</w:t>
      </w:r>
    </w:p>
    <w:p w14:paraId="7C834FF1" w14:textId="49D037E3" w:rsidR="00C14B01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To approve the minutes of the Full Council meeting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held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 on</w:t>
      </w:r>
      <w:r w:rsidR="005A5BBE">
        <w:rPr>
          <w:rFonts w:ascii="Trebuchet MS" w:eastAsia="Times New Roman" w:hAnsi="Trebuchet MS" w:cs="Calibri"/>
          <w:color w:val="000000"/>
        </w:rPr>
        <w:t xml:space="preserve"> </w:t>
      </w:r>
      <w:r w:rsidR="007A7320">
        <w:rPr>
          <w:rFonts w:ascii="Trebuchet MS" w:eastAsia="Times New Roman" w:hAnsi="Trebuchet MS" w:cs="Calibri"/>
          <w:color w:val="000000"/>
        </w:rPr>
        <w:t>2</w:t>
      </w:r>
      <w:proofErr w:type="gramStart"/>
      <w:r w:rsidR="007A7320" w:rsidRPr="007A7320">
        <w:rPr>
          <w:rFonts w:ascii="Trebuchet MS" w:eastAsia="Times New Roman" w:hAnsi="Trebuchet MS" w:cs="Calibri"/>
          <w:color w:val="000000"/>
          <w:vertAlign w:val="superscript"/>
        </w:rPr>
        <w:t>nd</w:t>
      </w:r>
      <w:r w:rsidR="007A7320">
        <w:rPr>
          <w:rFonts w:ascii="Trebuchet MS" w:eastAsia="Times New Roman" w:hAnsi="Trebuchet MS" w:cs="Calibri"/>
          <w:color w:val="000000"/>
        </w:rPr>
        <w:t xml:space="preserve"> </w:t>
      </w:r>
      <w:r w:rsidR="000200EF">
        <w:rPr>
          <w:rFonts w:ascii="Trebuchet MS" w:eastAsia="Times New Roman" w:hAnsi="Trebuchet MS" w:cs="Calibri"/>
          <w:color w:val="000000"/>
        </w:rPr>
        <w:t xml:space="preserve"> September</w:t>
      </w:r>
      <w:proofErr w:type="gramEnd"/>
      <w:r w:rsidR="006B7D4C">
        <w:rPr>
          <w:rFonts w:ascii="Trebuchet MS" w:eastAsia="Times New Roman" w:hAnsi="Trebuchet MS" w:cs="Calibri"/>
          <w:color w:val="000000"/>
        </w:rPr>
        <w:t xml:space="preserve"> </w:t>
      </w:r>
      <w:r w:rsidR="005A5BBE">
        <w:rPr>
          <w:rFonts w:ascii="Trebuchet MS" w:eastAsia="Times New Roman" w:hAnsi="Trebuchet MS" w:cs="Calibri"/>
          <w:color w:val="000000"/>
        </w:rPr>
        <w:t>2025</w:t>
      </w:r>
      <w:r w:rsidR="00C019CD">
        <w:rPr>
          <w:rFonts w:ascii="Trebuchet MS" w:eastAsia="Times New Roman" w:hAnsi="Trebuchet MS" w:cs="Calibri"/>
          <w:color w:val="000000"/>
        </w:rPr>
        <w:t>.</w:t>
      </w:r>
    </w:p>
    <w:p w14:paraId="799A6D2D" w14:textId="77777777" w:rsidR="00B458BE" w:rsidRDefault="00B458BE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</w:p>
    <w:p w14:paraId="6A87BB9F" w14:textId="04AD7772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A128FD">
        <w:rPr>
          <w:rFonts w:ascii="Trebuchet MS" w:eastAsia="Times New Roman" w:hAnsi="Trebuchet MS" w:cs="Calibri"/>
          <w:b/>
          <w:color w:val="000000"/>
          <w:u w:val="single"/>
        </w:rPr>
        <w:t>4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/2025 Planning</w:t>
      </w:r>
    </w:p>
    <w:p w14:paraId="6FF790AC" w14:textId="1559FC37" w:rsidR="00C14B01" w:rsidRPr="00395F2E" w:rsidRDefault="00395F2E" w:rsidP="00C14B01">
      <w:pPr>
        <w:spacing w:after="0" w:line="240" w:lineRule="auto"/>
        <w:rPr>
          <w:rFonts w:ascii="Trebuchet MS" w:eastAsia="Times New Roman" w:hAnsi="Trebuchet MS" w:cs="Calibri"/>
          <w:bCs/>
          <w:color w:val="000000"/>
        </w:rPr>
      </w:pPr>
      <w:r>
        <w:rPr>
          <w:rFonts w:ascii="Trebuchet MS" w:eastAsia="Times New Roman" w:hAnsi="Trebuchet MS" w:cs="Calibri"/>
          <w:bCs/>
          <w:color w:val="000000"/>
        </w:rPr>
        <w:t>No planning to discuss.</w:t>
      </w:r>
    </w:p>
    <w:p w14:paraId="15FC9150" w14:textId="77777777" w:rsidR="000317B5" w:rsidRPr="009E5A8A" w:rsidRDefault="000317B5" w:rsidP="00C14B01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077610D9" w14:textId="6889FECE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A128FD">
        <w:rPr>
          <w:rFonts w:ascii="Trebuchet MS" w:eastAsia="Times New Roman" w:hAnsi="Trebuchet MS" w:cs="Calibri"/>
          <w:b/>
          <w:color w:val="000000"/>
          <w:u w:val="single"/>
        </w:rPr>
        <w:t>5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/2025 Chairmans Reports and Updates</w:t>
      </w:r>
    </w:p>
    <w:p w14:paraId="5770F9C5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 xml:space="preserve">Information updates from the Chairman. No advance report is available for this </w:t>
      </w:r>
      <w:proofErr w:type="gramStart"/>
      <w:r w:rsidRPr="009E5A8A">
        <w:rPr>
          <w:rFonts w:ascii="Trebuchet MS" w:eastAsia="Times New Roman" w:hAnsi="Trebuchet MS" w:cs="Calibri"/>
          <w:bCs/>
          <w:color w:val="000000"/>
        </w:rPr>
        <w:t>item</w:t>
      </w:r>
      <w:proofErr w:type="gramEnd"/>
      <w:r w:rsidRPr="009E5A8A">
        <w:rPr>
          <w:rFonts w:ascii="Trebuchet MS" w:eastAsia="Times New Roman" w:hAnsi="Trebuchet MS" w:cs="Calibri"/>
          <w:bCs/>
          <w:color w:val="000000"/>
        </w:rPr>
        <w:t>. Please contact the PC for further information.</w:t>
      </w:r>
      <w:r w:rsidRPr="009E5A8A">
        <w:rPr>
          <w:rFonts w:ascii="Trebuchet MS" w:eastAsia="Times New Roman" w:hAnsi="Trebuchet MS" w:cs="Calibri"/>
          <w:color w:val="000000"/>
        </w:rPr>
        <w:t xml:space="preserve"> </w:t>
      </w:r>
    </w:p>
    <w:p w14:paraId="242AE976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1D4B271D" w14:textId="72D18F7E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A128FD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/2025 Clerks Report and Updates</w:t>
      </w:r>
    </w:p>
    <w:p w14:paraId="1170AA9D" w14:textId="156262F8" w:rsidR="00C14B01" w:rsidRDefault="00C14B01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Information updates from the Clerk</w:t>
      </w:r>
    </w:p>
    <w:p w14:paraId="6D9B6E3A" w14:textId="77777777" w:rsidR="00AE67B2" w:rsidRPr="00AE67B2" w:rsidRDefault="00AE67B2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p w14:paraId="2A4DF64B" w14:textId="3EF8D030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A128FD">
        <w:rPr>
          <w:rFonts w:ascii="Trebuchet MS" w:eastAsia="Times New Roman" w:hAnsi="Trebuchet MS" w:cs="Calibri"/>
          <w:b/>
          <w:color w:val="000000"/>
          <w:u w:val="single"/>
        </w:rPr>
        <w:t>7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/2025 Finance</w:t>
      </w:r>
    </w:p>
    <w:p w14:paraId="0BEE6A00" w14:textId="77777777" w:rsidR="00C14B01" w:rsidRPr="009E5A8A" w:rsidRDefault="00C14B01" w:rsidP="00C14B01">
      <w:pPr>
        <w:pStyle w:val="NormalWeb"/>
        <w:shd w:val="clear" w:color="auto" w:fill="FFFFFF"/>
        <w:spacing w:before="0" w:beforeAutospacing="0"/>
        <w:rPr>
          <w:rFonts w:ascii="Trebuchet MS" w:hAnsi="Trebuchet MS" w:cs="Calibri"/>
          <w:color w:val="000000"/>
          <w:sz w:val="22"/>
          <w:szCs w:val="22"/>
        </w:rPr>
      </w:pPr>
      <w:r w:rsidRPr="009E5A8A">
        <w:rPr>
          <w:rFonts w:ascii="Trebuchet MS" w:hAnsi="Trebuchet MS" w:cs="Calibri"/>
          <w:color w:val="000000"/>
          <w:sz w:val="22"/>
          <w:szCs w:val="22"/>
        </w:rPr>
        <w:t>To receive and resolve the following financial items:</w:t>
      </w:r>
    </w:p>
    <w:p w14:paraId="6420841E" w14:textId="77777777" w:rsidR="00BD58B1" w:rsidRPr="007B198A" w:rsidRDefault="00BD58B1" w:rsidP="00BD58B1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7B198A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Accounts for Payment:</w:t>
      </w:r>
    </w:p>
    <w:tbl>
      <w:tblPr>
        <w:tblW w:w="0" w:type="auto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817"/>
      </w:tblGrid>
      <w:tr w:rsidR="00BD58B1" w:rsidRPr="007B198A" w14:paraId="0BF25F88" w14:textId="77777777" w:rsidTr="004F0D6E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795C52" w14:textId="59F11E2A" w:rsidR="00BD58B1" w:rsidRPr="007B198A" w:rsidRDefault="003069A7" w:rsidP="005D1DEF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Complete Weed Control</w:t>
            </w:r>
            <w:r w:rsidR="00AF1F5E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 (cut</w:t>
            </w:r>
            <w:r w:rsidR="00402952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 #6 Invoice HUM-4688)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D7A56F" w14:textId="6C933B66" w:rsidR="00402952" w:rsidRPr="007B198A" w:rsidRDefault="00402952" w:rsidP="00402952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£138</w:t>
            </w:r>
            <w:r w:rsidR="00B30883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.00</w:t>
            </w:r>
          </w:p>
        </w:tc>
      </w:tr>
      <w:tr w:rsidR="00BD58B1" w:rsidRPr="007B198A" w14:paraId="108F2898" w14:textId="77777777" w:rsidTr="004F0D6E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478D77" w14:textId="71208892" w:rsidR="00BD58B1" w:rsidRPr="007B198A" w:rsidRDefault="00B30883" w:rsidP="005D1DEF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Complete Weed Control (Cut #2 PROW HUM-4720)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00AFCC1" w14:textId="0AB2F6F1" w:rsidR="00BD58B1" w:rsidRPr="007B198A" w:rsidRDefault="00BD58B1" w:rsidP="00B30883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</w:t>
            </w:r>
            <w:r w:rsidR="00B30883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120.00</w:t>
            </w:r>
          </w:p>
        </w:tc>
      </w:tr>
      <w:tr w:rsidR="00BD58B1" w:rsidRPr="007B198A" w14:paraId="008F8571" w14:textId="77777777" w:rsidTr="004F0D6E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F1516B3" w14:textId="5B2F3FE9" w:rsidR="00BD58B1" w:rsidRPr="007B198A" w:rsidRDefault="00E2535C" w:rsidP="005D1DEF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Complete Weed Control (Cut #7 Invoice HUM-4725)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14B5CE" w14:textId="2981E9E9" w:rsidR="00BD58B1" w:rsidRPr="007B198A" w:rsidRDefault="00BD58B1" w:rsidP="00E2535C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£1</w:t>
            </w:r>
            <w:r w:rsidR="00E2535C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38.00</w:t>
            </w:r>
          </w:p>
        </w:tc>
      </w:tr>
      <w:tr w:rsidR="00BD58B1" w:rsidRPr="007B198A" w14:paraId="5B6DFF50" w14:textId="77777777" w:rsidTr="004F0D6E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CFEFF38" w14:textId="088DE809" w:rsidR="00BD58B1" w:rsidRPr="007B198A" w:rsidRDefault="001C1007" w:rsidP="005D1DEF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G H Fillingham (Cut #1 Jubilee Gd/Church Yd Invoice GFC0255)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D91BF8A" w14:textId="29979219" w:rsidR="00BD58B1" w:rsidRPr="007B198A" w:rsidRDefault="00BD58B1" w:rsidP="001C1007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</w:t>
            </w:r>
            <w:r w:rsidR="00BF10BF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336.00</w:t>
            </w:r>
          </w:p>
        </w:tc>
      </w:tr>
      <w:tr w:rsidR="00BD58B1" w:rsidRPr="007B198A" w14:paraId="3AF9085A" w14:textId="77777777" w:rsidTr="004F0D6E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5E89122" w14:textId="49AAF830" w:rsidR="00BD58B1" w:rsidRPr="007B198A" w:rsidRDefault="00BF10BF" w:rsidP="005D1DEF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G H Fillingham (Cut #2</w:t>
            </w:r>
            <w:r w:rsidR="00A01CAD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 Jubilee GD/Church Yd Invoice GFC0267)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6147C7F" w14:textId="426E8BB2" w:rsidR="00BD58B1" w:rsidRPr="007B198A" w:rsidRDefault="00A01CAD" w:rsidP="00A01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£33</w:t>
            </w:r>
            <w:r w:rsidR="007416FF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6.</w:t>
            </w:r>
            <w:r w:rsidR="00BD58B1"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00</w:t>
            </w:r>
          </w:p>
        </w:tc>
      </w:tr>
      <w:tr w:rsidR="00BD58B1" w:rsidRPr="007B198A" w14:paraId="5CF178EE" w14:textId="77777777" w:rsidTr="004F0D6E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C233F7" w14:textId="4EF22007" w:rsidR="00BD58B1" w:rsidRPr="007B198A" w:rsidRDefault="007416FF" w:rsidP="005D1DEF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Micro Grant E Huber 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5091AC" w14:textId="4A22C645" w:rsidR="00BD58B1" w:rsidRPr="007B198A" w:rsidRDefault="00BD58B1" w:rsidP="007416FF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</w:t>
            </w:r>
            <w:r w:rsidR="007416FF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300.00</w:t>
            </w:r>
          </w:p>
        </w:tc>
      </w:tr>
      <w:tr w:rsidR="00BD58B1" w:rsidRPr="007B198A" w14:paraId="387A561F" w14:textId="77777777" w:rsidTr="004F0D6E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B92FA2" w14:textId="6C7E2084" w:rsidR="00BD58B1" w:rsidRPr="007B198A" w:rsidRDefault="007416FF" w:rsidP="005D1DEF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 xml:space="preserve">Micro Grant A </w:t>
            </w:r>
            <w:proofErr w:type="spellStart"/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Ogman</w:t>
            </w:r>
            <w:proofErr w:type="spellEnd"/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9652646" w14:textId="1BEB972A" w:rsidR="00BD58B1" w:rsidRPr="007B198A" w:rsidRDefault="00BD58B1" w:rsidP="00741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</w:t>
            </w:r>
            <w:r w:rsidR="007416FF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300.</w:t>
            </w:r>
            <w:r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00</w:t>
            </w:r>
          </w:p>
        </w:tc>
      </w:tr>
      <w:tr w:rsidR="00BD58B1" w:rsidRPr="007B198A" w14:paraId="262F8C0B" w14:textId="77777777" w:rsidTr="004F0D6E">
        <w:tc>
          <w:tcPr>
            <w:tcW w:w="62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46C57E" w14:textId="65E76F9F" w:rsidR="00BD58B1" w:rsidRPr="007B198A" w:rsidRDefault="007416FF" w:rsidP="005D1DEF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lastRenderedPageBreak/>
              <w:t>Micro Grant K Eynon</w:t>
            </w:r>
          </w:p>
        </w:tc>
        <w:tc>
          <w:tcPr>
            <w:tcW w:w="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1351A2" w14:textId="59FF45DC" w:rsidR="00BD58B1" w:rsidRPr="007B198A" w:rsidRDefault="007416FF" w:rsidP="007416FF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£300</w:t>
            </w:r>
            <w:r w:rsidR="00BD58B1" w:rsidRPr="007B198A">
              <w:rPr>
                <w:rFonts w:ascii="Arial" w:eastAsia="Times New Roman" w:hAnsi="Arial" w:cs="Arial"/>
                <w:color w:val="2C363A"/>
                <w:sz w:val="20"/>
                <w:szCs w:val="20"/>
                <w:lang w:val="en-GB" w:eastAsia="en-GB"/>
              </w:rPr>
              <w:t>.00</w:t>
            </w:r>
          </w:p>
        </w:tc>
      </w:tr>
    </w:tbl>
    <w:p w14:paraId="1CDA8E79" w14:textId="77777777" w:rsidR="00562562" w:rsidRDefault="00562562" w:rsidP="001830DC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p w14:paraId="007A8F2D" w14:textId="77777777" w:rsidR="00562562" w:rsidRDefault="00562562" w:rsidP="001830DC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p w14:paraId="6225D4EF" w14:textId="77777777" w:rsidR="00562562" w:rsidRPr="001830DC" w:rsidRDefault="00562562" w:rsidP="001830DC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p w14:paraId="2678E93D" w14:textId="5A248EA4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A128FD">
        <w:rPr>
          <w:rFonts w:ascii="Trebuchet MS" w:eastAsia="Times New Roman" w:hAnsi="Trebuchet MS" w:cs="Calibri"/>
          <w:b/>
          <w:color w:val="000000"/>
          <w:u w:val="single"/>
        </w:rPr>
        <w:t>8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/2025 Updates from Outside Bodies</w:t>
      </w:r>
    </w:p>
    <w:p w14:paraId="07989E6F" w14:textId="77777777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No advance reports are available for these updates. Please contact the Parish Clerk if you would like further information regarding these matters.</w:t>
      </w:r>
    </w:p>
    <w:p w14:paraId="0502B091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St Marks Church</w:t>
      </w:r>
    </w:p>
    <w:p w14:paraId="533C4C8B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St Marks Community Group</w:t>
      </w:r>
    </w:p>
    <w:p w14:paraId="4B514E3B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NLC Ward Councillor Update</w:t>
      </w:r>
    </w:p>
    <w:p w14:paraId="09331031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Isle North Neighbourhood Action Team (NAT)</w:t>
      </w:r>
    </w:p>
    <w:p w14:paraId="73249552" w14:textId="77777777" w:rsidR="00381F1F" w:rsidRPr="009E5A8A" w:rsidRDefault="00381F1F" w:rsidP="00381F1F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 xml:space="preserve">SSE: Update from the </w:t>
      </w:r>
      <w:proofErr w:type="gramStart"/>
      <w:r w:rsidRPr="009E5A8A">
        <w:rPr>
          <w:rFonts w:ascii="Trebuchet MS" w:eastAsia="Times New Roman" w:hAnsi="Trebuchet MS" w:cs="Calibri"/>
          <w:bCs/>
          <w:color w:val="000000"/>
        </w:rPr>
        <w:t>windfarm</w:t>
      </w:r>
      <w:proofErr w:type="gramEnd"/>
      <w:r w:rsidRPr="009E5A8A">
        <w:rPr>
          <w:rFonts w:ascii="Trebuchet MS" w:eastAsia="Times New Roman" w:hAnsi="Trebuchet MS" w:cs="Calibri"/>
          <w:bCs/>
          <w:color w:val="000000"/>
        </w:rPr>
        <w:t xml:space="preserve"> community grants scheme</w:t>
      </w:r>
    </w:p>
    <w:p w14:paraId="5D816333" w14:textId="77777777" w:rsidR="00381F1F" w:rsidRPr="009E5A8A" w:rsidRDefault="00381F1F" w:rsidP="00381F1F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ERNLLCA</w:t>
      </w:r>
    </w:p>
    <w:p w14:paraId="47C77178" w14:textId="77777777" w:rsidR="00381F1F" w:rsidRPr="009E5A8A" w:rsidRDefault="00381F1F" w:rsidP="00381F1F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4958EF8C" w14:textId="77777777" w:rsidR="00381F1F" w:rsidRPr="009E5A8A" w:rsidRDefault="00381F1F" w:rsidP="00381F1F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09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/2025 Personnel Issues</w:t>
      </w:r>
    </w:p>
    <w:p w14:paraId="73EA975C" w14:textId="77777777" w:rsidR="00381F1F" w:rsidRPr="009E5A8A" w:rsidRDefault="00381F1F" w:rsidP="00381F1F">
      <w:pPr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To discuss and resolve where possible any</w:t>
      </w:r>
      <w:r>
        <w:rPr>
          <w:rFonts w:ascii="Trebuchet MS" w:eastAsia="Times New Roman" w:hAnsi="Trebuchet MS" w:cs="Calibri"/>
          <w:bCs/>
          <w:color w:val="000000"/>
        </w:rPr>
        <w:t xml:space="preserve"> </w:t>
      </w:r>
      <w:r w:rsidRPr="009E5A8A">
        <w:rPr>
          <w:rFonts w:ascii="Trebuchet MS" w:eastAsia="Times New Roman" w:hAnsi="Trebuchet MS" w:cs="Calibri"/>
          <w:bCs/>
          <w:color w:val="000000"/>
        </w:rPr>
        <w:t xml:space="preserve">personnel issues presented. </w:t>
      </w:r>
    </w:p>
    <w:p w14:paraId="09BDABE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C783340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1</w:t>
      </w:r>
      <w:r>
        <w:rPr>
          <w:rFonts w:ascii="Trebuchet MS" w:eastAsia="Times New Roman" w:hAnsi="Trebuchet MS" w:cs="Calibri"/>
          <w:b/>
          <w:u w:val="single"/>
        </w:rPr>
        <w:t>0</w:t>
      </w:r>
      <w:r w:rsidRPr="009E5A8A">
        <w:rPr>
          <w:rFonts w:ascii="Trebuchet MS" w:eastAsia="Times New Roman" w:hAnsi="Trebuchet MS" w:cs="Calibri"/>
          <w:b/>
          <w:u w:val="single"/>
        </w:rPr>
        <w:t>/2025 Health and Safety Issues</w:t>
      </w:r>
    </w:p>
    <w:p w14:paraId="3A530DE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discuss and resolve where possible any Health and Safety issues presented.</w:t>
      </w:r>
    </w:p>
    <w:p w14:paraId="1F48D66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855B01D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1</w:t>
      </w:r>
      <w:r>
        <w:rPr>
          <w:rFonts w:ascii="Trebuchet MS" w:eastAsia="Times New Roman" w:hAnsi="Trebuchet MS" w:cs="Calibri"/>
          <w:b/>
          <w:u w:val="single"/>
        </w:rPr>
        <w:t>1</w:t>
      </w:r>
      <w:r w:rsidRPr="009E5A8A">
        <w:rPr>
          <w:rFonts w:ascii="Trebuchet MS" w:eastAsia="Times New Roman" w:hAnsi="Trebuchet MS" w:cs="Calibri"/>
          <w:b/>
          <w:u w:val="single"/>
        </w:rPr>
        <w:t>/2025 Street Lights, Highways and Footpaths</w:t>
      </w:r>
    </w:p>
    <w:p w14:paraId="1A52370F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receive updates on highway matters and to report any issues requiring attention to the Parish Clerk.</w:t>
      </w:r>
    </w:p>
    <w:p w14:paraId="5F16EADA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0D3C9413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1</w:t>
      </w:r>
      <w:r>
        <w:rPr>
          <w:rFonts w:ascii="Trebuchet MS" w:eastAsia="Times New Roman" w:hAnsi="Trebuchet MS" w:cs="Calibri"/>
          <w:b/>
          <w:u w:val="single"/>
        </w:rPr>
        <w:t>2</w:t>
      </w:r>
      <w:r w:rsidRPr="009E5A8A">
        <w:rPr>
          <w:rFonts w:ascii="Trebuchet MS" w:eastAsia="Times New Roman" w:hAnsi="Trebuchet MS" w:cs="Calibri"/>
          <w:b/>
          <w:u w:val="single"/>
        </w:rPr>
        <w:t>/2025 North Lincolnshire Green Energy Park</w:t>
      </w:r>
    </w:p>
    <w:p w14:paraId="68095F70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discuss NLGEP and pass any resolutions where necessary.</w:t>
      </w:r>
    </w:p>
    <w:p w14:paraId="30C47458" w14:textId="77777777" w:rsidR="005170CC" w:rsidRDefault="005170CC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2FB7E870" w14:textId="72B923FB" w:rsidR="005170CC" w:rsidRDefault="00240A6D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 xml:space="preserve">13/2025 </w:t>
      </w:r>
      <w:r w:rsidR="005170CC">
        <w:rPr>
          <w:rFonts w:ascii="Trebuchet MS" w:eastAsia="Times New Roman" w:hAnsi="Trebuchet MS" w:cs="Calibri"/>
          <w:b/>
          <w:u w:val="single"/>
        </w:rPr>
        <w:t>Paying for Maintenance on the Open Church Yard</w:t>
      </w:r>
    </w:p>
    <w:p w14:paraId="502D50CA" w14:textId="0927D8E5" w:rsidR="005170CC" w:rsidRDefault="005170CC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To discuss and resolve paying for the maintenance of the open church yard</w:t>
      </w:r>
    </w:p>
    <w:p w14:paraId="3B735CB0" w14:textId="77777777" w:rsidR="005170CC" w:rsidRDefault="005170CC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446E76D9" w14:textId="19BC1288" w:rsidR="005170CC" w:rsidRDefault="00240A6D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 xml:space="preserve">14/2025 </w:t>
      </w:r>
      <w:r w:rsidR="005170CC">
        <w:rPr>
          <w:rFonts w:ascii="Trebuchet MS" w:eastAsia="Times New Roman" w:hAnsi="Trebuchet MS" w:cs="Calibri"/>
          <w:b/>
          <w:u w:val="single"/>
        </w:rPr>
        <w:t xml:space="preserve">Thomas A Becket </w:t>
      </w:r>
      <w:proofErr w:type="gramStart"/>
      <w:r w:rsidR="00C670A0">
        <w:rPr>
          <w:rFonts w:ascii="Trebuchet MS" w:eastAsia="Times New Roman" w:hAnsi="Trebuchet MS" w:cs="Calibri"/>
          <w:b/>
          <w:u w:val="single"/>
        </w:rPr>
        <w:t>Grave Yard</w:t>
      </w:r>
      <w:proofErr w:type="gramEnd"/>
    </w:p>
    <w:p w14:paraId="6C5C44CE" w14:textId="32F37185" w:rsidR="00C670A0" w:rsidRDefault="00C670A0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 xml:space="preserve">To discuss and resolve paying for the maintenance of the Thomas A Becket (closed) </w:t>
      </w:r>
      <w:proofErr w:type="gramStart"/>
      <w:r>
        <w:rPr>
          <w:rFonts w:ascii="Trebuchet MS" w:eastAsia="Times New Roman" w:hAnsi="Trebuchet MS" w:cs="Calibri"/>
          <w:bCs/>
        </w:rPr>
        <w:t>grave yard</w:t>
      </w:r>
      <w:proofErr w:type="gramEnd"/>
      <w:r>
        <w:rPr>
          <w:rFonts w:ascii="Trebuchet MS" w:eastAsia="Times New Roman" w:hAnsi="Trebuchet MS" w:cs="Calibri"/>
          <w:bCs/>
        </w:rPr>
        <w:t>.</w:t>
      </w:r>
    </w:p>
    <w:p w14:paraId="5C8464FD" w14:textId="77777777" w:rsidR="00C670A0" w:rsidRDefault="00C670A0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05C2B65D" w14:textId="74084354" w:rsidR="00C670A0" w:rsidRDefault="00240A6D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 xml:space="preserve">15/2025 </w:t>
      </w:r>
      <w:r w:rsidR="002D70BA">
        <w:rPr>
          <w:rFonts w:ascii="Trebuchet MS" w:eastAsia="Times New Roman" w:hAnsi="Trebuchet MS" w:cs="Calibri"/>
          <w:b/>
          <w:u w:val="single"/>
        </w:rPr>
        <w:t xml:space="preserve">Local Government </w:t>
      </w:r>
      <w:proofErr w:type="spellStart"/>
      <w:r w:rsidR="002D70BA">
        <w:rPr>
          <w:rFonts w:ascii="Trebuchet MS" w:eastAsia="Times New Roman" w:hAnsi="Trebuchet MS" w:cs="Calibri"/>
          <w:b/>
          <w:u w:val="single"/>
        </w:rPr>
        <w:t>Reorganisation</w:t>
      </w:r>
      <w:proofErr w:type="spellEnd"/>
    </w:p>
    <w:p w14:paraId="43EB2FE1" w14:textId="632F9A46" w:rsidR="00996AA4" w:rsidRPr="00562562" w:rsidRDefault="002D70BA" w:rsidP="00C14B01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 xml:space="preserve">To discuss and </w:t>
      </w:r>
      <w:proofErr w:type="gramStart"/>
      <w:r>
        <w:rPr>
          <w:rFonts w:ascii="Trebuchet MS" w:eastAsia="Times New Roman" w:hAnsi="Trebuchet MS" w:cs="Calibri"/>
          <w:bCs/>
        </w:rPr>
        <w:t>resolve</w:t>
      </w:r>
      <w:proofErr w:type="gramEnd"/>
      <w:r>
        <w:rPr>
          <w:rFonts w:ascii="Trebuchet MS" w:eastAsia="Times New Roman" w:hAnsi="Trebuchet MS" w:cs="Calibri"/>
          <w:bCs/>
        </w:rPr>
        <w:t xml:space="preserve"> </w:t>
      </w:r>
      <w:r w:rsidR="00562562">
        <w:rPr>
          <w:rFonts w:ascii="Trebuchet MS" w:eastAsia="Times New Roman" w:hAnsi="Trebuchet MS" w:cs="Calibri"/>
          <w:bCs/>
        </w:rPr>
        <w:t xml:space="preserve">submitting comments to NLC regarding Local Government </w:t>
      </w:r>
      <w:proofErr w:type="spellStart"/>
      <w:r w:rsidR="00562562">
        <w:rPr>
          <w:rFonts w:ascii="Trebuchet MS" w:eastAsia="Times New Roman" w:hAnsi="Trebuchet MS" w:cs="Calibri"/>
          <w:bCs/>
        </w:rPr>
        <w:t>Reorganisation</w:t>
      </w:r>
      <w:proofErr w:type="spellEnd"/>
      <w:r w:rsidR="00562562">
        <w:rPr>
          <w:rFonts w:ascii="Trebuchet MS" w:eastAsia="Times New Roman" w:hAnsi="Trebuchet MS" w:cs="Calibri"/>
          <w:bCs/>
        </w:rPr>
        <w:t>.</w:t>
      </w:r>
    </w:p>
    <w:p w14:paraId="61A45F02" w14:textId="77777777" w:rsidR="00AC375C" w:rsidRDefault="00AC375C" w:rsidP="00C14B01">
      <w:pPr>
        <w:spacing w:after="0" w:line="240" w:lineRule="auto"/>
        <w:textAlignment w:val="baseline"/>
        <w:rPr>
          <w:rFonts w:ascii="Trebuchet MS" w:hAnsi="Trebuchet MS" w:cs="Arial"/>
          <w:color w:val="181818"/>
          <w:shd w:val="clear" w:color="auto" w:fill="FFFFFF"/>
        </w:rPr>
      </w:pPr>
    </w:p>
    <w:p w14:paraId="6054211B" w14:textId="6FC867BB" w:rsidR="00195BEE" w:rsidRPr="009E5A8A" w:rsidRDefault="00A128FD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240A6D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="00195BEE">
        <w:rPr>
          <w:rFonts w:ascii="Trebuchet MS" w:eastAsia="Times New Roman" w:hAnsi="Trebuchet MS" w:cs="Calibri"/>
          <w:b/>
          <w:color w:val="000000"/>
          <w:u w:val="single"/>
        </w:rPr>
        <w:t>/</w:t>
      </w:r>
      <w:r w:rsidR="00195BEE" w:rsidRPr="009E5A8A">
        <w:rPr>
          <w:rFonts w:ascii="Trebuchet MS" w:eastAsia="Times New Roman" w:hAnsi="Trebuchet MS" w:cs="Calibri"/>
          <w:b/>
          <w:color w:val="000000"/>
          <w:u w:val="single"/>
        </w:rPr>
        <w:t>2025 Future Agenda Items</w:t>
      </w:r>
    </w:p>
    <w:p w14:paraId="1686F96E" w14:textId="77777777" w:rsidR="00195BEE" w:rsidRPr="009E5A8A" w:rsidRDefault="00195BEE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Items to be added to the next agenda for discussion and decision.</w:t>
      </w:r>
    </w:p>
    <w:p w14:paraId="531BA4A9" w14:textId="77777777" w:rsidR="00195BEE" w:rsidRPr="009E5A8A" w:rsidRDefault="00195BEE" w:rsidP="00195BEE">
      <w:pPr>
        <w:spacing w:after="0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499C6D50" w14:textId="1E3EC020" w:rsidR="002D26CF" w:rsidRPr="009E5A8A" w:rsidRDefault="00A128FD" w:rsidP="002D26CF">
      <w:pPr>
        <w:spacing w:after="0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240A6D">
        <w:rPr>
          <w:rFonts w:ascii="Trebuchet MS" w:eastAsia="Times New Roman" w:hAnsi="Trebuchet MS" w:cs="Calibri"/>
          <w:b/>
          <w:color w:val="000000"/>
          <w:u w:val="single"/>
        </w:rPr>
        <w:t>7</w:t>
      </w:r>
      <w:r w:rsidR="002D26CF" w:rsidRPr="009E5A8A">
        <w:rPr>
          <w:rFonts w:ascii="Trebuchet MS" w:eastAsia="Times New Roman" w:hAnsi="Trebuchet MS" w:cs="Calibri"/>
          <w:b/>
          <w:color w:val="000000"/>
          <w:u w:val="single"/>
        </w:rPr>
        <w:t>/2025 Date &amp; Time of Next Meeting</w:t>
      </w:r>
    </w:p>
    <w:p w14:paraId="111A7CA4" w14:textId="77777777" w:rsidR="002D26CF" w:rsidRPr="009E5A8A" w:rsidRDefault="002D26CF" w:rsidP="002D26CF">
      <w:pPr>
        <w:rPr>
          <w:rFonts w:ascii="Trebuchet MS" w:hAnsi="Trebuchet MS"/>
        </w:rPr>
      </w:pPr>
      <w:r w:rsidRPr="009E5A8A">
        <w:rPr>
          <w:rFonts w:ascii="Trebuchet MS" w:eastAsia="Times New Roman" w:hAnsi="Trebuchet MS" w:cs="Calibri"/>
          <w:color w:val="000000"/>
        </w:rPr>
        <w:t>To resolve the date</w:t>
      </w:r>
      <w:r w:rsidRPr="009E5A8A">
        <w:rPr>
          <w:rFonts w:ascii="Trebuchet MS" w:eastAsia="Times New Roman" w:hAnsi="Trebuchet MS" w:cs="Arial"/>
          <w:color w:val="000000"/>
        </w:rPr>
        <w:t xml:space="preserve"> </w:t>
      </w:r>
      <w:r>
        <w:rPr>
          <w:rFonts w:ascii="Trebuchet MS" w:eastAsia="Times New Roman" w:hAnsi="Trebuchet MS" w:cs="Arial"/>
          <w:color w:val="000000"/>
        </w:rPr>
        <w:t>and time of the next full council meeting.</w:t>
      </w:r>
    </w:p>
    <w:p w14:paraId="1C8008F7" w14:textId="77777777" w:rsidR="00441213" w:rsidRPr="009E5A8A" w:rsidRDefault="00441213" w:rsidP="00C14B01">
      <w:pPr>
        <w:rPr>
          <w:rFonts w:ascii="Trebuchet MS" w:hAnsi="Trebuchet MS"/>
        </w:rPr>
      </w:pPr>
    </w:p>
    <w:sectPr w:rsidR="00441213" w:rsidRPr="009E5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89B"/>
    <w:multiLevelType w:val="hybridMultilevel"/>
    <w:tmpl w:val="C2DE7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6061B"/>
    <w:multiLevelType w:val="hybridMultilevel"/>
    <w:tmpl w:val="FA1E06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1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85022">
    <w:abstractNumId w:val="1"/>
  </w:num>
  <w:num w:numId="3" w16cid:durableId="76673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1"/>
    <w:rsid w:val="000200EF"/>
    <w:rsid w:val="000317B5"/>
    <w:rsid w:val="00046022"/>
    <w:rsid w:val="00051A04"/>
    <w:rsid w:val="0007317D"/>
    <w:rsid w:val="00092E7E"/>
    <w:rsid w:val="00093AE1"/>
    <w:rsid w:val="000B6741"/>
    <w:rsid w:val="000B7B69"/>
    <w:rsid w:val="000C5F45"/>
    <w:rsid w:val="000E0015"/>
    <w:rsid w:val="0010473A"/>
    <w:rsid w:val="00132D34"/>
    <w:rsid w:val="001528A0"/>
    <w:rsid w:val="00154A80"/>
    <w:rsid w:val="001801B6"/>
    <w:rsid w:val="001830DC"/>
    <w:rsid w:val="00183E7E"/>
    <w:rsid w:val="001848C6"/>
    <w:rsid w:val="00195BEE"/>
    <w:rsid w:val="001C1007"/>
    <w:rsid w:val="001C4987"/>
    <w:rsid w:val="0021644E"/>
    <w:rsid w:val="00216DE3"/>
    <w:rsid w:val="00222D8C"/>
    <w:rsid w:val="00230651"/>
    <w:rsid w:val="00240A6D"/>
    <w:rsid w:val="00257F42"/>
    <w:rsid w:val="00267EE1"/>
    <w:rsid w:val="00273E7F"/>
    <w:rsid w:val="00285ADE"/>
    <w:rsid w:val="0029789D"/>
    <w:rsid w:val="002A2010"/>
    <w:rsid w:val="002A38EC"/>
    <w:rsid w:val="002C007A"/>
    <w:rsid w:val="002C6CBF"/>
    <w:rsid w:val="002D26CF"/>
    <w:rsid w:val="002D70BA"/>
    <w:rsid w:val="002E42B6"/>
    <w:rsid w:val="002F2B2A"/>
    <w:rsid w:val="002F2F85"/>
    <w:rsid w:val="002F459A"/>
    <w:rsid w:val="002F543D"/>
    <w:rsid w:val="003069A7"/>
    <w:rsid w:val="003147DC"/>
    <w:rsid w:val="00325E5A"/>
    <w:rsid w:val="0032658F"/>
    <w:rsid w:val="00381F1F"/>
    <w:rsid w:val="00387449"/>
    <w:rsid w:val="00395F2E"/>
    <w:rsid w:val="003A7876"/>
    <w:rsid w:val="003D4D36"/>
    <w:rsid w:val="003D4F4D"/>
    <w:rsid w:val="003D61AE"/>
    <w:rsid w:val="003E051F"/>
    <w:rsid w:val="00402952"/>
    <w:rsid w:val="00414807"/>
    <w:rsid w:val="00441213"/>
    <w:rsid w:val="00453AC6"/>
    <w:rsid w:val="0047233E"/>
    <w:rsid w:val="00474EEE"/>
    <w:rsid w:val="00480DA8"/>
    <w:rsid w:val="0048107A"/>
    <w:rsid w:val="0048407A"/>
    <w:rsid w:val="00484DFA"/>
    <w:rsid w:val="004956C1"/>
    <w:rsid w:val="004B045A"/>
    <w:rsid w:val="004B53C9"/>
    <w:rsid w:val="004D1CCA"/>
    <w:rsid w:val="004D6B1C"/>
    <w:rsid w:val="004F0825"/>
    <w:rsid w:val="004F0D6E"/>
    <w:rsid w:val="004F4214"/>
    <w:rsid w:val="004F4C16"/>
    <w:rsid w:val="00505E7E"/>
    <w:rsid w:val="00511036"/>
    <w:rsid w:val="005144D3"/>
    <w:rsid w:val="005170CC"/>
    <w:rsid w:val="00517169"/>
    <w:rsid w:val="00536EDF"/>
    <w:rsid w:val="00541EA4"/>
    <w:rsid w:val="0055410C"/>
    <w:rsid w:val="00562562"/>
    <w:rsid w:val="005660CE"/>
    <w:rsid w:val="00592567"/>
    <w:rsid w:val="00597642"/>
    <w:rsid w:val="005A0E78"/>
    <w:rsid w:val="005A2B93"/>
    <w:rsid w:val="005A4F7C"/>
    <w:rsid w:val="005A5BBE"/>
    <w:rsid w:val="005C16DC"/>
    <w:rsid w:val="005C1B39"/>
    <w:rsid w:val="005E3093"/>
    <w:rsid w:val="00601111"/>
    <w:rsid w:val="00603F5B"/>
    <w:rsid w:val="00612B39"/>
    <w:rsid w:val="006212A5"/>
    <w:rsid w:val="006327B3"/>
    <w:rsid w:val="00640503"/>
    <w:rsid w:val="00642993"/>
    <w:rsid w:val="00692411"/>
    <w:rsid w:val="006A3B1E"/>
    <w:rsid w:val="006B0D72"/>
    <w:rsid w:val="006B7D4C"/>
    <w:rsid w:val="00712B86"/>
    <w:rsid w:val="00721B9A"/>
    <w:rsid w:val="00722605"/>
    <w:rsid w:val="0072595E"/>
    <w:rsid w:val="00737645"/>
    <w:rsid w:val="007416FF"/>
    <w:rsid w:val="007528E0"/>
    <w:rsid w:val="00752E4A"/>
    <w:rsid w:val="00760088"/>
    <w:rsid w:val="0077017A"/>
    <w:rsid w:val="00786A2D"/>
    <w:rsid w:val="00790783"/>
    <w:rsid w:val="007A63BC"/>
    <w:rsid w:val="007A7320"/>
    <w:rsid w:val="007B198A"/>
    <w:rsid w:val="007B60B5"/>
    <w:rsid w:val="007D15F2"/>
    <w:rsid w:val="007F5F9C"/>
    <w:rsid w:val="00801632"/>
    <w:rsid w:val="00822342"/>
    <w:rsid w:val="00825550"/>
    <w:rsid w:val="00831358"/>
    <w:rsid w:val="00842853"/>
    <w:rsid w:val="00843050"/>
    <w:rsid w:val="008571D0"/>
    <w:rsid w:val="00861EBF"/>
    <w:rsid w:val="0088233B"/>
    <w:rsid w:val="00893969"/>
    <w:rsid w:val="0089446D"/>
    <w:rsid w:val="008A7BB7"/>
    <w:rsid w:val="008B2F9C"/>
    <w:rsid w:val="008D6885"/>
    <w:rsid w:val="008E0900"/>
    <w:rsid w:val="008E2E92"/>
    <w:rsid w:val="008F1CC7"/>
    <w:rsid w:val="00904E7B"/>
    <w:rsid w:val="00916054"/>
    <w:rsid w:val="0092300C"/>
    <w:rsid w:val="00923082"/>
    <w:rsid w:val="00935BFB"/>
    <w:rsid w:val="009372A2"/>
    <w:rsid w:val="00937823"/>
    <w:rsid w:val="0094376D"/>
    <w:rsid w:val="009441A7"/>
    <w:rsid w:val="00945EBC"/>
    <w:rsid w:val="00955E09"/>
    <w:rsid w:val="00963829"/>
    <w:rsid w:val="00996AA4"/>
    <w:rsid w:val="009A1F52"/>
    <w:rsid w:val="009A38AD"/>
    <w:rsid w:val="009E5A8A"/>
    <w:rsid w:val="009F0943"/>
    <w:rsid w:val="009F7DDD"/>
    <w:rsid w:val="00A01CAD"/>
    <w:rsid w:val="00A0683F"/>
    <w:rsid w:val="00A128FD"/>
    <w:rsid w:val="00A518E2"/>
    <w:rsid w:val="00A534EF"/>
    <w:rsid w:val="00A629DE"/>
    <w:rsid w:val="00A71264"/>
    <w:rsid w:val="00A8161A"/>
    <w:rsid w:val="00A84046"/>
    <w:rsid w:val="00A84B45"/>
    <w:rsid w:val="00A87D5A"/>
    <w:rsid w:val="00AC0CB5"/>
    <w:rsid w:val="00AC375C"/>
    <w:rsid w:val="00AC432F"/>
    <w:rsid w:val="00AE67B2"/>
    <w:rsid w:val="00AF1F5E"/>
    <w:rsid w:val="00AF317B"/>
    <w:rsid w:val="00B022C8"/>
    <w:rsid w:val="00B11C8F"/>
    <w:rsid w:val="00B16FD4"/>
    <w:rsid w:val="00B30883"/>
    <w:rsid w:val="00B458BE"/>
    <w:rsid w:val="00B535CF"/>
    <w:rsid w:val="00B708E5"/>
    <w:rsid w:val="00B71232"/>
    <w:rsid w:val="00B74285"/>
    <w:rsid w:val="00B92101"/>
    <w:rsid w:val="00BA7BF8"/>
    <w:rsid w:val="00BB5D61"/>
    <w:rsid w:val="00BC395B"/>
    <w:rsid w:val="00BD4DA8"/>
    <w:rsid w:val="00BD58B1"/>
    <w:rsid w:val="00BE5D81"/>
    <w:rsid w:val="00BF10BF"/>
    <w:rsid w:val="00BF3770"/>
    <w:rsid w:val="00C01122"/>
    <w:rsid w:val="00C019CD"/>
    <w:rsid w:val="00C110D7"/>
    <w:rsid w:val="00C13D62"/>
    <w:rsid w:val="00C14B01"/>
    <w:rsid w:val="00C17782"/>
    <w:rsid w:val="00C274AA"/>
    <w:rsid w:val="00C369E0"/>
    <w:rsid w:val="00C44DE2"/>
    <w:rsid w:val="00C50F6F"/>
    <w:rsid w:val="00C52ABE"/>
    <w:rsid w:val="00C670A0"/>
    <w:rsid w:val="00C74AC5"/>
    <w:rsid w:val="00C77228"/>
    <w:rsid w:val="00C84129"/>
    <w:rsid w:val="00C920BC"/>
    <w:rsid w:val="00CC7AE6"/>
    <w:rsid w:val="00CE61CA"/>
    <w:rsid w:val="00D17FA4"/>
    <w:rsid w:val="00D37BD7"/>
    <w:rsid w:val="00D441F2"/>
    <w:rsid w:val="00D676F0"/>
    <w:rsid w:val="00D91CA0"/>
    <w:rsid w:val="00DA5249"/>
    <w:rsid w:val="00DB089B"/>
    <w:rsid w:val="00DC7C2A"/>
    <w:rsid w:val="00DD511D"/>
    <w:rsid w:val="00DE737E"/>
    <w:rsid w:val="00DF722D"/>
    <w:rsid w:val="00E11A4F"/>
    <w:rsid w:val="00E2535C"/>
    <w:rsid w:val="00E3068C"/>
    <w:rsid w:val="00E37792"/>
    <w:rsid w:val="00E57A55"/>
    <w:rsid w:val="00E64725"/>
    <w:rsid w:val="00E82994"/>
    <w:rsid w:val="00EA596F"/>
    <w:rsid w:val="00EC215D"/>
    <w:rsid w:val="00EC4057"/>
    <w:rsid w:val="00EC438C"/>
    <w:rsid w:val="00EC538F"/>
    <w:rsid w:val="00EC5631"/>
    <w:rsid w:val="00EE1783"/>
    <w:rsid w:val="00F21165"/>
    <w:rsid w:val="00F67C8C"/>
    <w:rsid w:val="00F74ABD"/>
    <w:rsid w:val="00F80DFA"/>
    <w:rsid w:val="00F80E04"/>
    <w:rsid w:val="00F83D4B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7F50"/>
  <w15:chartTrackingRefBased/>
  <w15:docId w15:val="{85B596DE-1F37-4968-8A6E-1ABF6E06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B01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6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4B01"/>
    <w:rPr>
      <w:color w:val="0000FF"/>
      <w:u w:val="single"/>
    </w:rPr>
  </w:style>
  <w:style w:type="paragraph" w:styleId="NoSpacing">
    <w:name w:val="No Spacing"/>
    <w:uiPriority w:val="1"/>
    <w:qFormat/>
    <w:rsid w:val="003147DC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amcottsparis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Clegg</dc:creator>
  <cp:keywords/>
  <dc:description/>
  <cp:lastModifiedBy>Marie Clegg</cp:lastModifiedBy>
  <cp:revision>30</cp:revision>
  <cp:lastPrinted>2025-06-23T09:30:00Z</cp:lastPrinted>
  <dcterms:created xsi:type="dcterms:W3CDTF">2025-09-15T10:27:00Z</dcterms:created>
  <dcterms:modified xsi:type="dcterms:W3CDTF">2025-10-02T14:54:00Z</dcterms:modified>
</cp:coreProperties>
</file>