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64122D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="00CC021F"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>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2CC7D54D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Tuesd</w:t>
      </w:r>
      <w:r w:rsidR="0091436F">
        <w:rPr>
          <w:rFonts w:eastAsia="Times New Roman" w:cs="Arial"/>
          <w:b/>
          <w:bCs/>
          <w:color w:val="000000"/>
          <w:sz w:val="24"/>
          <w:szCs w:val="24"/>
        </w:rPr>
        <w:t xml:space="preserve">ay </w:t>
      </w:r>
      <w:r w:rsidR="00C1542E"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="00C1542E" w:rsidRPr="00C1542E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C1542E">
        <w:rPr>
          <w:rFonts w:eastAsia="Times New Roman" w:cs="Arial"/>
          <w:b/>
          <w:bCs/>
          <w:color w:val="000000"/>
          <w:sz w:val="24"/>
          <w:szCs w:val="24"/>
        </w:rPr>
        <w:t xml:space="preserve"> April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61150075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 </w:t>
      </w:r>
      <w:r w:rsidR="00063B38">
        <w:rPr>
          <w:rFonts w:eastAsia="Times New Roman" w:cs="Arial"/>
          <w:color w:val="000000"/>
          <w:sz w:val="24"/>
          <w:szCs w:val="24"/>
        </w:rPr>
        <w:t xml:space="preserve">  </w:t>
      </w:r>
      <w:r w:rsidR="002C6B93">
        <w:rPr>
          <w:rFonts w:eastAsia="Times New Roman" w:cs="Arial"/>
          <w:color w:val="000000"/>
          <w:sz w:val="24"/>
          <w:szCs w:val="24"/>
        </w:rPr>
        <w:t>30</w:t>
      </w:r>
      <w:r w:rsidR="002C6B93" w:rsidRPr="002C6B9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2C6B93">
        <w:rPr>
          <w:rFonts w:eastAsia="Times New Roman" w:cs="Arial"/>
          <w:color w:val="000000"/>
          <w:sz w:val="24"/>
          <w:szCs w:val="24"/>
        </w:rPr>
        <w:t xml:space="preserve"> March</w:t>
      </w:r>
      <w:r w:rsidR="0091436F">
        <w:rPr>
          <w:rFonts w:eastAsia="Times New Roman" w:cs="Arial"/>
          <w:color w:val="000000"/>
          <w:sz w:val="24"/>
          <w:szCs w:val="24"/>
        </w:rPr>
        <w:t xml:space="preserve"> 2022</w:t>
      </w:r>
    </w:p>
    <w:p w14:paraId="433015E0" w14:textId="77777777" w:rsidR="0064122D" w:rsidRPr="00D1557A" w:rsidRDefault="00CC2849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CC2849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77777777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77777777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1B59ED13" w14:textId="77777777" w:rsidR="0064122D" w:rsidRPr="00D1557A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77777777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70E0B87B" w14:textId="2240257E" w:rsidR="00555278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373CD1">
        <w:rPr>
          <w:rFonts w:eastAsia="Times New Roman" w:cs="Arial"/>
          <w:color w:val="000000"/>
          <w:sz w:val="24"/>
          <w:szCs w:val="24"/>
        </w:rPr>
        <w:t>1</w:t>
      </w:r>
      <w:r w:rsidR="008863D4" w:rsidRPr="008863D4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 w:rsidR="008863D4">
        <w:rPr>
          <w:rFonts w:eastAsia="Times New Roman" w:cs="Arial"/>
          <w:color w:val="000000"/>
          <w:sz w:val="24"/>
          <w:szCs w:val="24"/>
        </w:rPr>
        <w:t xml:space="preserve"> </w:t>
      </w:r>
      <w:r w:rsidR="002C6B93">
        <w:rPr>
          <w:rFonts w:eastAsia="Times New Roman" w:cs="Arial"/>
          <w:color w:val="000000"/>
          <w:sz w:val="24"/>
          <w:szCs w:val="24"/>
        </w:rPr>
        <w:t>March</w:t>
      </w:r>
      <w:r w:rsidR="001F3D87">
        <w:rPr>
          <w:rFonts w:eastAsia="Times New Roman" w:cs="Arial"/>
          <w:color w:val="000000"/>
          <w:sz w:val="24"/>
          <w:szCs w:val="24"/>
        </w:rPr>
        <w:t xml:space="preserve"> 202</w:t>
      </w:r>
      <w:r w:rsidR="00373CD1">
        <w:rPr>
          <w:rFonts w:eastAsia="Times New Roman" w:cs="Arial"/>
          <w:color w:val="000000"/>
          <w:sz w:val="24"/>
          <w:szCs w:val="24"/>
        </w:rPr>
        <w:t>2</w:t>
      </w:r>
      <w:r w:rsidR="001F3D87">
        <w:rPr>
          <w:rFonts w:eastAsia="Times New Roman" w:cs="Arial"/>
          <w:color w:val="000000"/>
          <w:sz w:val="24"/>
          <w:szCs w:val="24"/>
        </w:rPr>
        <w:t>.</w:t>
      </w:r>
    </w:p>
    <w:p w14:paraId="78123EA4" w14:textId="77777777" w:rsidR="00555278" w:rsidRDefault="00555278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EFA126F" w14:textId="77777777" w:rsidR="0064122D" w:rsidRPr="00D1557A" w:rsidRDefault="00D0027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="00E555D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92430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73C84" w:rsidRPr="00D1557A">
        <w:rPr>
          <w:rFonts w:eastAsia="Times New Roman" w:cs="Arial"/>
          <w:b/>
          <w:color w:val="000000"/>
          <w:sz w:val="24"/>
          <w:szCs w:val="24"/>
          <w:u w:val="single"/>
        </w:rPr>
        <w:t>P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lanning </w:t>
      </w:r>
    </w:p>
    <w:p w14:paraId="09DA2002" w14:textId="33002A16" w:rsidR="008867E8" w:rsidRDefault="007D2EF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Applications</w:t>
      </w:r>
    </w:p>
    <w:p w14:paraId="51D6F426" w14:textId="77777777" w:rsidR="007D2EF8" w:rsidRDefault="007D2EF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8486"/>
      </w:tblGrid>
      <w:tr w:rsidR="00C34DBE" w:rsidRPr="00C34DBE" w14:paraId="600D0DAF" w14:textId="77777777" w:rsidTr="00C34DBE">
        <w:tc>
          <w:tcPr>
            <w:tcW w:w="0" w:type="auto"/>
            <w:shd w:val="clear" w:color="auto" w:fill="FFFFFF"/>
            <w:hideMark/>
          </w:tcPr>
          <w:p w14:paraId="0C946B92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t>Application No:</w:t>
            </w:r>
          </w:p>
        </w:tc>
        <w:tc>
          <w:tcPr>
            <w:tcW w:w="0" w:type="auto"/>
            <w:shd w:val="clear" w:color="auto" w:fill="FFFFFF"/>
            <w:hideMark/>
          </w:tcPr>
          <w:p w14:paraId="34EF6BF3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PA/2022/451</w:t>
            </w:r>
          </w:p>
        </w:tc>
      </w:tr>
      <w:tr w:rsidR="00C34DBE" w:rsidRPr="00C34DBE" w14:paraId="2456C146" w14:textId="77777777" w:rsidTr="00C34DBE">
        <w:tc>
          <w:tcPr>
            <w:tcW w:w="0" w:type="auto"/>
            <w:shd w:val="clear" w:color="auto" w:fill="FFFFFF"/>
            <w:hideMark/>
          </w:tcPr>
          <w:p w14:paraId="6FD2EC8E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t>Proposal:</w:t>
            </w:r>
          </w:p>
        </w:tc>
        <w:tc>
          <w:tcPr>
            <w:tcW w:w="0" w:type="auto"/>
            <w:shd w:val="clear" w:color="auto" w:fill="FFFFFF"/>
            <w:hideMark/>
          </w:tcPr>
          <w:p w14:paraId="09C9F8B4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 xml:space="preserve">Application to undertake pruning on a </w:t>
            </w:r>
            <w:proofErr w:type="spellStart"/>
            <w:r w:rsidRPr="00C34DBE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horsechestnut</w:t>
            </w:r>
            <w:proofErr w:type="spellEnd"/>
            <w:r w:rsidRPr="00C34DBE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 xml:space="preserve"> tree identified as T5, subject to &amp; within Tree Preservation (Amcotts) Order 1973</w:t>
            </w:r>
          </w:p>
        </w:tc>
      </w:tr>
      <w:tr w:rsidR="00C34DBE" w:rsidRPr="00C34DBE" w14:paraId="62577A34" w14:textId="77777777" w:rsidTr="00C34DBE">
        <w:tc>
          <w:tcPr>
            <w:tcW w:w="0" w:type="auto"/>
            <w:shd w:val="clear" w:color="auto" w:fill="FFFFFF"/>
            <w:hideMark/>
          </w:tcPr>
          <w:p w14:paraId="2F415087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t>Site Location:</w:t>
            </w:r>
          </w:p>
        </w:tc>
        <w:tc>
          <w:tcPr>
            <w:tcW w:w="0" w:type="auto"/>
            <w:shd w:val="clear" w:color="auto" w:fill="FFFFFF"/>
            <w:hideMark/>
          </w:tcPr>
          <w:p w14:paraId="77BB2A6C" w14:textId="77777777" w:rsidR="00C34DBE" w:rsidRPr="00C34DBE" w:rsidRDefault="00C34DBE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C34DBE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Laurel Bank, Church Street, Amcotts, DN17 4AL</w:t>
            </w:r>
          </w:p>
        </w:tc>
      </w:tr>
      <w:tr w:rsidR="002A7F0D" w:rsidRPr="00C34DBE" w14:paraId="53B29A83" w14:textId="77777777" w:rsidTr="00FD2167">
        <w:tc>
          <w:tcPr>
            <w:tcW w:w="0" w:type="auto"/>
            <w:shd w:val="clear" w:color="auto" w:fill="FFFFFF"/>
          </w:tcPr>
          <w:p w14:paraId="50F7F83A" w14:textId="470390CE" w:rsidR="002A7F0D" w:rsidRPr="00C34DBE" w:rsidRDefault="002A7F0D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53FAB305" w14:textId="1A79A033" w:rsidR="002A7F0D" w:rsidRPr="00C34DBE" w:rsidRDefault="002A7F0D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</w:tr>
      <w:tr w:rsidR="002A7F0D" w:rsidRPr="00C34DBE" w14:paraId="4233EE41" w14:textId="77777777" w:rsidTr="00FD2167">
        <w:tc>
          <w:tcPr>
            <w:tcW w:w="0" w:type="auto"/>
            <w:shd w:val="clear" w:color="auto" w:fill="FFFFFF"/>
          </w:tcPr>
          <w:p w14:paraId="05DE6950" w14:textId="49F06C78" w:rsidR="002A7F0D" w:rsidRPr="00C34DBE" w:rsidRDefault="002A7F0D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407ACDBF" w14:textId="6ED7053A" w:rsidR="002A7F0D" w:rsidRPr="00C34DBE" w:rsidRDefault="002A7F0D" w:rsidP="00C34DBE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</w:tr>
    </w:tbl>
    <w:p w14:paraId="5D481398" w14:textId="77777777" w:rsidR="00C34DBE" w:rsidRPr="00C34DBE" w:rsidRDefault="00C34DBE" w:rsidP="00C34D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val="en-GB" w:eastAsia="en-GB"/>
        </w:rPr>
      </w:pPr>
      <w:r w:rsidRPr="00C34DBE">
        <w:rPr>
          <w:rFonts w:ascii="Arial" w:eastAsia="Times New Roman" w:hAnsi="Arial" w:cs="Arial"/>
          <w:color w:val="2C363A"/>
          <w:sz w:val="21"/>
          <w:szCs w:val="21"/>
          <w:lang w:val="en-GB" w:eastAsia="en-GB"/>
        </w:rPr>
        <w:t>Your views are requested on the above application. You can now view the application and associated documents directly on the web site by selecting the following link:</w:t>
      </w:r>
    </w:p>
    <w:p w14:paraId="34FCD59E" w14:textId="3124A235" w:rsidR="007D2EF8" w:rsidRDefault="00CC2849" w:rsidP="00C34DBE">
      <w:pPr>
        <w:spacing w:after="0" w:line="240" w:lineRule="auto"/>
        <w:textAlignment w:val="baseline"/>
        <w:rPr>
          <w:rFonts w:ascii="Arial" w:eastAsia="Times New Roman" w:hAnsi="Arial" w:cs="Arial"/>
          <w:color w:val="00ACFF"/>
          <w:sz w:val="21"/>
          <w:szCs w:val="21"/>
          <w:u w:val="single"/>
          <w:shd w:val="clear" w:color="auto" w:fill="FFFFFF"/>
          <w:lang w:val="en-GB" w:eastAsia="en-GB"/>
        </w:rPr>
      </w:pPr>
      <w:hyperlink r:id="rId9" w:tgtFrame="_blank" w:history="1">
        <w:r w:rsidR="00C34DBE" w:rsidRPr="00C34DBE">
          <w:rPr>
            <w:rFonts w:ascii="Arial" w:eastAsia="Times New Roman" w:hAnsi="Arial" w:cs="Arial"/>
            <w:color w:val="00ACFF"/>
            <w:sz w:val="21"/>
            <w:szCs w:val="21"/>
            <w:u w:val="single"/>
            <w:shd w:val="clear" w:color="auto" w:fill="FFFFFF"/>
            <w:lang w:val="en-GB" w:eastAsia="en-GB"/>
          </w:rPr>
          <w:t>http://www.planning.northlincs.gov.uk/plan?ref=PA/2022/451</w:t>
        </w:r>
      </w:hyperlink>
    </w:p>
    <w:p w14:paraId="630C9DB7" w14:textId="77777777" w:rsidR="00272DFA" w:rsidRDefault="00272DFA" w:rsidP="00C34DBE">
      <w:pPr>
        <w:spacing w:after="0" w:line="240" w:lineRule="auto"/>
        <w:textAlignment w:val="baseline"/>
        <w:rPr>
          <w:rFonts w:ascii="Arial" w:eastAsia="Times New Roman" w:hAnsi="Arial" w:cs="Arial"/>
          <w:color w:val="00ACFF"/>
          <w:sz w:val="21"/>
          <w:szCs w:val="21"/>
          <w:u w:val="single"/>
          <w:shd w:val="clear" w:color="auto" w:fill="FFFFFF"/>
          <w:lang w:val="en-GB" w:eastAsia="en-GB"/>
        </w:rPr>
      </w:pPr>
    </w:p>
    <w:p w14:paraId="2B9B46B4" w14:textId="77777777" w:rsidR="00272DFA" w:rsidRDefault="00272DFA" w:rsidP="00C34DBE">
      <w:pPr>
        <w:spacing w:after="0" w:line="240" w:lineRule="auto"/>
        <w:textAlignment w:val="baseline"/>
        <w:rPr>
          <w:rFonts w:ascii="Arial" w:eastAsia="Times New Roman" w:hAnsi="Arial" w:cs="Arial"/>
          <w:color w:val="00ACFF"/>
          <w:sz w:val="21"/>
          <w:szCs w:val="21"/>
          <w:u w:val="single"/>
          <w:shd w:val="clear" w:color="auto" w:fill="FFFFFF"/>
          <w:lang w:val="en-GB"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8533"/>
      </w:tblGrid>
      <w:tr w:rsidR="00AB7A95" w:rsidRPr="00AB7A95" w14:paraId="62E4A2A3" w14:textId="77777777" w:rsidTr="00AB7A95">
        <w:tc>
          <w:tcPr>
            <w:tcW w:w="0" w:type="auto"/>
            <w:shd w:val="clear" w:color="auto" w:fill="FFFFFF"/>
            <w:hideMark/>
          </w:tcPr>
          <w:p w14:paraId="47E8E0F6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AB7A95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t>Application No:</w:t>
            </w:r>
          </w:p>
        </w:tc>
        <w:tc>
          <w:tcPr>
            <w:tcW w:w="0" w:type="auto"/>
            <w:shd w:val="clear" w:color="auto" w:fill="FFFFFF"/>
            <w:hideMark/>
          </w:tcPr>
          <w:p w14:paraId="4C0B2704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PA/2022/559</w:t>
            </w:r>
          </w:p>
        </w:tc>
      </w:tr>
      <w:tr w:rsidR="00AB7A95" w:rsidRPr="00AB7A95" w14:paraId="1B6A16E7" w14:textId="77777777" w:rsidTr="00AB7A95">
        <w:tc>
          <w:tcPr>
            <w:tcW w:w="0" w:type="auto"/>
            <w:shd w:val="clear" w:color="auto" w:fill="FFFFFF"/>
            <w:hideMark/>
          </w:tcPr>
          <w:p w14:paraId="78402D6A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AB7A95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t>Proposal:</w:t>
            </w:r>
          </w:p>
        </w:tc>
        <w:tc>
          <w:tcPr>
            <w:tcW w:w="0" w:type="auto"/>
            <w:shd w:val="clear" w:color="auto" w:fill="FFFFFF"/>
            <w:hideMark/>
          </w:tcPr>
          <w:p w14:paraId="511B326B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Planning permission to make alterations to the existing outbuilding to form a two-bedroom annex and to erect a single storey storage area to the side of the annex</w:t>
            </w:r>
          </w:p>
        </w:tc>
      </w:tr>
      <w:tr w:rsidR="00AB7A95" w:rsidRPr="00AB7A95" w14:paraId="7BBA46BA" w14:textId="77777777" w:rsidTr="00AB7A95">
        <w:tc>
          <w:tcPr>
            <w:tcW w:w="0" w:type="auto"/>
            <w:shd w:val="clear" w:color="auto" w:fill="FFFFFF"/>
            <w:hideMark/>
          </w:tcPr>
          <w:p w14:paraId="4FFD6233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r w:rsidRPr="00AB7A95">
              <w:rPr>
                <w:rFonts w:ascii="Arial" w:eastAsia="Times New Roman" w:hAnsi="Arial" w:cs="Arial"/>
                <w:b/>
                <w:bCs/>
                <w:color w:val="2C363A"/>
                <w:sz w:val="21"/>
                <w:szCs w:val="21"/>
                <w:lang w:val="en-GB" w:eastAsia="en-GB"/>
              </w:rPr>
              <w:lastRenderedPageBreak/>
              <w:t>Site Location:</w:t>
            </w:r>
          </w:p>
        </w:tc>
        <w:tc>
          <w:tcPr>
            <w:tcW w:w="0" w:type="auto"/>
            <w:shd w:val="clear" w:color="auto" w:fill="FFFFFF"/>
            <w:hideMark/>
          </w:tcPr>
          <w:p w14:paraId="46AD26E7" w14:textId="77777777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  <w:proofErr w:type="spellStart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Boskeydyke</w:t>
            </w:r>
            <w:proofErr w:type="spellEnd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 xml:space="preserve"> Farm, Access Road </w:t>
            </w:r>
            <w:proofErr w:type="gramStart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To</w:t>
            </w:r>
            <w:proofErr w:type="gramEnd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>Boskeydyke</w:t>
            </w:r>
            <w:proofErr w:type="spellEnd"/>
            <w:r w:rsidRPr="00AB7A95"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  <w:t xml:space="preserve"> Farm, Amcotts, DN17 3EZ</w:t>
            </w:r>
          </w:p>
        </w:tc>
      </w:tr>
      <w:tr w:rsidR="00AB7A95" w:rsidRPr="00AB7A95" w14:paraId="09191AE6" w14:textId="77777777" w:rsidTr="00DC7B0C">
        <w:tc>
          <w:tcPr>
            <w:tcW w:w="0" w:type="auto"/>
            <w:shd w:val="clear" w:color="auto" w:fill="FFFFFF"/>
          </w:tcPr>
          <w:p w14:paraId="34385378" w14:textId="09DFA7CA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6FE6ECD8" w14:textId="4C44E3B0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</w:tr>
      <w:tr w:rsidR="00AB7A95" w:rsidRPr="00AB7A95" w14:paraId="12B6E55A" w14:textId="77777777" w:rsidTr="00DC7B0C">
        <w:tc>
          <w:tcPr>
            <w:tcW w:w="0" w:type="auto"/>
            <w:shd w:val="clear" w:color="auto" w:fill="FFFFFF"/>
          </w:tcPr>
          <w:p w14:paraId="2329A9EC" w14:textId="5270A13D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10687756" w14:textId="6434A37B" w:rsidR="00AB7A95" w:rsidRPr="00AB7A95" w:rsidRDefault="00AB7A95" w:rsidP="00AB7A9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val="en-GB" w:eastAsia="en-GB"/>
              </w:rPr>
            </w:pPr>
          </w:p>
        </w:tc>
      </w:tr>
    </w:tbl>
    <w:p w14:paraId="0D896FA3" w14:textId="77777777" w:rsidR="00AB7A95" w:rsidRPr="00AB7A95" w:rsidRDefault="00AB7A95" w:rsidP="00AB7A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val="en-GB" w:eastAsia="en-GB"/>
        </w:rPr>
      </w:pPr>
      <w:r w:rsidRPr="00AB7A95">
        <w:rPr>
          <w:rFonts w:ascii="Arial" w:eastAsia="Times New Roman" w:hAnsi="Arial" w:cs="Arial"/>
          <w:color w:val="2C363A"/>
          <w:sz w:val="21"/>
          <w:szCs w:val="21"/>
          <w:lang w:val="en-GB" w:eastAsia="en-GB"/>
        </w:rPr>
        <w:t>Your views are requested on the above application. You can now view the application and associated documents directly on the web site by selecting the following link:</w:t>
      </w:r>
    </w:p>
    <w:p w14:paraId="78DC641B" w14:textId="6C8C6DB2" w:rsidR="00272DFA" w:rsidRDefault="00AB7A95" w:rsidP="00AB7A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10" w:tgtFrame="_blank" w:history="1">
        <w:r w:rsidRPr="00AB7A95">
          <w:rPr>
            <w:rFonts w:ascii="Arial" w:eastAsia="Times New Roman" w:hAnsi="Arial" w:cs="Arial"/>
            <w:color w:val="00ACFF"/>
            <w:sz w:val="21"/>
            <w:szCs w:val="21"/>
            <w:u w:val="single"/>
            <w:shd w:val="clear" w:color="auto" w:fill="FFFFFF"/>
            <w:lang w:val="en-GB" w:eastAsia="en-GB"/>
          </w:rPr>
          <w:t>http://www.planning.northlincs.gov.uk/plan?ref=PA/2022/559</w:t>
        </w:r>
      </w:hyperlink>
    </w:p>
    <w:p w14:paraId="7A26F416" w14:textId="77777777" w:rsidR="00CC3067" w:rsidRDefault="00CC3067" w:rsidP="00C34D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3C7AB7B" w14:textId="77777777" w:rsidR="00CC3067" w:rsidRDefault="00CC3067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1F0EFFEF" w14:textId="09F536BE" w:rsidR="007D41B8" w:rsidRDefault="007D41B8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72B9">
        <w:rPr>
          <w:rFonts w:eastAsia="Times New Roman" w:cs="Arial"/>
          <w:b/>
          <w:bCs/>
          <w:color w:val="000000"/>
          <w:sz w:val="24"/>
          <w:szCs w:val="24"/>
        </w:rPr>
        <w:t xml:space="preserve">Application </w:t>
      </w:r>
      <w:r w:rsidR="00C47145" w:rsidRPr="007972B9">
        <w:rPr>
          <w:rFonts w:eastAsia="Times New Roman" w:cs="Arial"/>
          <w:b/>
          <w:bCs/>
          <w:color w:val="000000"/>
          <w:sz w:val="24"/>
          <w:szCs w:val="24"/>
        </w:rPr>
        <w:t>Number:</w:t>
      </w:r>
      <w:r w:rsidR="00C47145">
        <w:rPr>
          <w:rFonts w:eastAsia="Times New Roman" w:cs="Arial"/>
          <w:color w:val="000000"/>
          <w:sz w:val="24"/>
          <w:szCs w:val="24"/>
        </w:rPr>
        <w:t xml:space="preserve">   PA</w:t>
      </w:r>
      <w:r w:rsidR="00365816">
        <w:rPr>
          <w:rFonts w:eastAsia="Times New Roman" w:cs="Arial"/>
          <w:color w:val="000000"/>
          <w:sz w:val="24"/>
          <w:szCs w:val="24"/>
        </w:rPr>
        <w:t>/2021/2143</w:t>
      </w:r>
    </w:p>
    <w:p w14:paraId="398F6758" w14:textId="015F122F" w:rsidR="00365816" w:rsidRDefault="00365816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72B9">
        <w:rPr>
          <w:rFonts w:eastAsia="Times New Roman" w:cs="Arial"/>
          <w:b/>
          <w:bCs/>
          <w:color w:val="000000"/>
          <w:sz w:val="24"/>
          <w:szCs w:val="24"/>
        </w:rPr>
        <w:t>Proposal: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  <w:t>To erect a replacement dwelling and garage</w:t>
      </w:r>
    </w:p>
    <w:p w14:paraId="12A1CD31" w14:textId="349968F5" w:rsidR="00365816" w:rsidRDefault="00365816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72B9">
        <w:rPr>
          <w:rFonts w:eastAsia="Times New Roman" w:cs="Arial"/>
          <w:b/>
          <w:bCs/>
          <w:color w:val="000000"/>
          <w:sz w:val="24"/>
          <w:szCs w:val="24"/>
        </w:rPr>
        <w:t>Site Location: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="007972B9">
        <w:rPr>
          <w:rFonts w:eastAsia="Times New Roman" w:cs="Arial"/>
          <w:color w:val="000000"/>
          <w:sz w:val="24"/>
          <w:szCs w:val="24"/>
        </w:rPr>
        <w:t>New House, Hook Road, Amcotts. DN17 4AZ</w:t>
      </w:r>
    </w:p>
    <w:p w14:paraId="7ED75BFB" w14:textId="04160CE6" w:rsidR="007972B9" w:rsidRDefault="007972B9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Full Planning Permission was granted.</w:t>
      </w:r>
    </w:p>
    <w:p w14:paraId="5105603A" w14:textId="77777777" w:rsidR="001A57F0" w:rsidRDefault="001A57F0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5C68BDDB" w14:textId="7E852EE8" w:rsidR="001A57F0" w:rsidRDefault="001A57F0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/>
        <w:t xml:space="preserve">Discussions may also take place </w:t>
      </w:r>
      <w:r w:rsidR="00F947D4">
        <w:rPr>
          <w:rFonts w:eastAsia="Times New Roman" w:cs="Arial"/>
          <w:color w:val="000000"/>
          <w:sz w:val="24"/>
          <w:szCs w:val="24"/>
        </w:rPr>
        <w:t xml:space="preserve">on KS3 Keadby Development and Green Energy Park, </w:t>
      </w:r>
      <w:proofErr w:type="spellStart"/>
      <w:r w:rsidR="00F947D4">
        <w:rPr>
          <w:rFonts w:eastAsia="Times New Roman" w:cs="Arial"/>
          <w:color w:val="000000"/>
          <w:sz w:val="24"/>
          <w:szCs w:val="24"/>
        </w:rPr>
        <w:t>Flixborough</w:t>
      </w:r>
      <w:proofErr w:type="spellEnd"/>
      <w:r w:rsidR="00F947D4">
        <w:rPr>
          <w:rFonts w:eastAsia="Times New Roman" w:cs="Arial"/>
          <w:color w:val="000000"/>
          <w:sz w:val="24"/>
          <w:szCs w:val="24"/>
        </w:rPr>
        <w:t>.</w:t>
      </w:r>
    </w:p>
    <w:p w14:paraId="0AA9205F" w14:textId="77777777" w:rsidR="00F947D4" w:rsidRDefault="00F947D4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074B64D" w14:textId="77777777" w:rsidR="008867E8" w:rsidRDefault="008867E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668C3DE6" w14:textId="100A914B" w:rsidR="0064122D" w:rsidRDefault="00C367D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05/2022 Chairmans Reports and Updates</w:t>
      </w:r>
    </w:p>
    <w:p w14:paraId="2D2F97EB" w14:textId="77777777" w:rsidR="00187400" w:rsidRPr="000A3BB2" w:rsidRDefault="000A3BB2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Information updates from the Chairman. No advance report is available for this item. Please contact the </w:t>
      </w:r>
      <w:r w:rsidR="00071C50">
        <w:rPr>
          <w:rFonts w:eastAsia="Times New Roman" w:cs="Arial"/>
          <w:bCs/>
          <w:color w:val="000000"/>
          <w:sz w:val="24"/>
          <w:szCs w:val="24"/>
        </w:rPr>
        <w:t>P</w:t>
      </w:r>
      <w:r>
        <w:rPr>
          <w:rFonts w:eastAsia="Times New Roman" w:cs="Arial"/>
          <w:bCs/>
          <w:color w:val="000000"/>
          <w:sz w:val="24"/>
          <w:szCs w:val="24"/>
        </w:rPr>
        <w:t xml:space="preserve">C </w:t>
      </w:r>
      <w:r w:rsidR="00071C50">
        <w:rPr>
          <w:rFonts w:eastAsia="Times New Roman" w:cs="Arial"/>
          <w:bCs/>
          <w:color w:val="000000"/>
          <w:sz w:val="24"/>
          <w:szCs w:val="24"/>
        </w:rPr>
        <w:t xml:space="preserve">for </w:t>
      </w:r>
      <w:r w:rsidR="00187400">
        <w:rPr>
          <w:rFonts w:eastAsia="Times New Roman" w:cs="Arial"/>
          <w:bCs/>
          <w:color w:val="000000"/>
          <w:sz w:val="24"/>
          <w:szCs w:val="24"/>
        </w:rPr>
        <w:t>further information.</w:t>
      </w:r>
    </w:p>
    <w:p w14:paraId="15E3D369" w14:textId="77777777" w:rsidR="00A158CA" w:rsidRDefault="00A158CA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0323018" w14:textId="77777777" w:rsidR="00C9509E" w:rsidRDefault="00E555D3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C46CF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Clerks Report and Updates</w:t>
      </w:r>
    </w:p>
    <w:p w14:paraId="006BF778" w14:textId="77777777" w:rsidR="00583E80" w:rsidRDefault="00583E80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901558A" w14:textId="77777777" w:rsidR="0035127E" w:rsidRDefault="0035127E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533B69A6" w14:textId="77777777" w:rsidR="0035127E" w:rsidRDefault="00724DDB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3F4F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Updates from Outside Bodies</w:t>
      </w:r>
    </w:p>
    <w:p w14:paraId="2950D46E" w14:textId="77777777" w:rsidR="003F4F9C" w:rsidRDefault="003F4F9C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</w:t>
      </w:r>
      <w:r w:rsidR="00B33C93">
        <w:rPr>
          <w:rFonts w:eastAsia="Times New Roman" w:cs="Arial"/>
          <w:bCs/>
          <w:color w:val="000000"/>
          <w:sz w:val="24"/>
          <w:szCs w:val="24"/>
        </w:rPr>
        <w:t xml:space="preserve"> for these updates. Please contact the Parish Clerk if you would like further information regarding these matters.</w:t>
      </w:r>
    </w:p>
    <w:p w14:paraId="1CF2529C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Church/St Marks Community Group</w:t>
      </w:r>
    </w:p>
    <w:p w14:paraId="1757EB90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22F4B254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Isle </w:t>
      </w:r>
      <w:r w:rsidR="00466E37">
        <w:rPr>
          <w:rFonts w:eastAsia="Times New Roman" w:cs="Arial"/>
          <w:bCs/>
          <w:color w:val="000000"/>
          <w:sz w:val="24"/>
          <w:szCs w:val="24"/>
        </w:rPr>
        <w:t>North Neighbourhood Action Team (NAT)</w:t>
      </w:r>
    </w:p>
    <w:p w14:paraId="206A1124" w14:textId="77777777" w:rsidR="00466E37" w:rsidRDefault="00466E37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SSE: Update from the windfarm community grants scheme</w:t>
      </w:r>
    </w:p>
    <w:p w14:paraId="202056A4" w14:textId="77777777" w:rsidR="00BE514D" w:rsidRDefault="00BE514D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06A909C3" w14:textId="63026F08" w:rsidR="00CA12BF" w:rsidRPr="00B33312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91751C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/2022 Personnel Issues</w:t>
      </w:r>
    </w:p>
    <w:p w14:paraId="1DE83823" w14:textId="7326CB59" w:rsidR="00F61E3C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</w:t>
      </w:r>
      <w:r w:rsidR="00E13052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personnel issues</w:t>
      </w:r>
      <w:r w:rsidR="002E783A">
        <w:rPr>
          <w:rFonts w:eastAsia="Times New Roman" w:cs="Arial"/>
          <w:bCs/>
          <w:color w:val="000000"/>
          <w:sz w:val="24"/>
          <w:szCs w:val="24"/>
        </w:rPr>
        <w:t xml:space="preserve"> presented.</w:t>
      </w:r>
    </w:p>
    <w:p w14:paraId="70BE5654" w14:textId="77777777" w:rsidR="000B2B6B" w:rsidRDefault="000B2B6B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5102B685" w14:textId="77777777" w:rsidR="006B3195" w:rsidRDefault="006B319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020FCA2" w14:textId="77777777" w:rsidR="007C6005" w:rsidRPr="00D1557A" w:rsidRDefault="00314D92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09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893E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7C6005" w:rsidRPr="00D1557A">
        <w:rPr>
          <w:rFonts w:eastAsia="Times New Roman" w:cs="Arial"/>
          <w:b/>
          <w:color w:val="000000"/>
          <w:sz w:val="24"/>
          <w:szCs w:val="24"/>
          <w:u w:val="single"/>
        </w:rPr>
        <w:t>Finance</w:t>
      </w:r>
    </w:p>
    <w:p w14:paraId="753FC2AE" w14:textId="7097EEAE" w:rsidR="00055933" w:rsidRDefault="005C54F3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 discuss and resolve where possible any financial issues</w:t>
      </w:r>
    </w:p>
    <w:p w14:paraId="67D8C7FF" w14:textId="77777777" w:rsidR="005C54F3" w:rsidRPr="00055933" w:rsidRDefault="005C54F3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1E31FF" w14:textId="5434405E" w:rsidR="005F46D7" w:rsidRDefault="004423FE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54147E">
        <w:rPr>
          <w:rFonts w:eastAsia="Times New Roman" w:cs="Arial"/>
          <w:b/>
          <w:sz w:val="24"/>
          <w:szCs w:val="24"/>
          <w:u w:val="single"/>
        </w:rPr>
        <w:t>0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 xml:space="preserve"> Street Lights, Highways and Footpaths</w:t>
      </w:r>
    </w:p>
    <w:p w14:paraId="5170F407" w14:textId="77777777" w:rsidR="004423FE" w:rsidRDefault="00BE4AA4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754E9C10" w14:textId="77777777" w:rsidR="00013C0C" w:rsidRDefault="00013C0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63C604C0" w14:textId="643D28C3" w:rsidR="00013C0C" w:rsidRDefault="00013C0C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54147E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 w:rsidR="00A10AD3">
        <w:rPr>
          <w:rFonts w:eastAsia="Times New Roman" w:cs="Arial"/>
          <w:b/>
          <w:sz w:val="24"/>
          <w:szCs w:val="24"/>
          <w:u w:val="single"/>
        </w:rPr>
        <w:t xml:space="preserve"> </w:t>
      </w:r>
      <w:proofErr w:type="spellStart"/>
      <w:r w:rsidR="00A10AD3">
        <w:rPr>
          <w:rFonts w:eastAsia="Times New Roman" w:cs="Arial"/>
          <w:b/>
          <w:sz w:val="24"/>
          <w:szCs w:val="24"/>
          <w:u w:val="single"/>
        </w:rPr>
        <w:t>Flixborough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Wharf Noise Pollution</w:t>
      </w:r>
    </w:p>
    <w:p w14:paraId="3EB12C2A" w14:textId="77777777" w:rsidR="00013C0C" w:rsidRDefault="00013C0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</w:t>
      </w:r>
      <w:proofErr w:type="spellStart"/>
      <w:r w:rsidR="00555A2E">
        <w:rPr>
          <w:rFonts w:eastAsia="Times New Roman" w:cs="Arial"/>
          <w:bCs/>
          <w:sz w:val="24"/>
          <w:szCs w:val="24"/>
        </w:rPr>
        <w:t>Flixborough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Wharf Noise Pollution</w:t>
      </w:r>
    </w:p>
    <w:p w14:paraId="407C5DD4" w14:textId="77777777" w:rsidR="00483C63" w:rsidRDefault="00483C63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235B0F09" w14:textId="77777777" w:rsidR="00897649" w:rsidRDefault="0089764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163F45D" w14:textId="20B38DFE" w:rsidR="00483C63" w:rsidRDefault="004B2DE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lastRenderedPageBreak/>
        <w:t xml:space="preserve">12/2022 </w:t>
      </w:r>
      <w:r w:rsidR="00483C63">
        <w:rPr>
          <w:rFonts w:eastAsia="Times New Roman" w:cs="Arial"/>
          <w:b/>
          <w:sz w:val="24"/>
          <w:szCs w:val="24"/>
          <w:u w:val="single"/>
        </w:rPr>
        <w:t>Annual Parish Meeting</w:t>
      </w:r>
    </w:p>
    <w:p w14:paraId="1985D405" w14:textId="5682E742" w:rsidR="003A1A9B" w:rsidRDefault="00483C63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</w:t>
      </w:r>
      <w:r w:rsidR="003A1A9B">
        <w:rPr>
          <w:rFonts w:eastAsia="Times New Roman" w:cs="Arial"/>
          <w:bCs/>
          <w:sz w:val="24"/>
          <w:szCs w:val="24"/>
        </w:rPr>
        <w:t xml:space="preserve"> where possible planning of Annual Parish Meeting</w:t>
      </w:r>
      <w:r w:rsidR="00BA7EF5">
        <w:rPr>
          <w:rFonts w:eastAsia="Times New Roman" w:cs="Arial"/>
          <w:bCs/>
          <w:sz w:val="24"/>
          <w:szCs w:val="24"/>
        </w:rPr>
        <w:t>.</w:t>
      </w:r>
    </w:p>
    <w:p w14:paraId="2FDD253E" w14:textId="77777777" w:rsidR="00BB18BD" w:rsidRDefault="00BB18BD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2E3D504C" w14:textId="3079E0CA" w:rsidR="00BB18BD" w:rsidRDefault="004B2DE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13/2022 </w:t>
      </w:r>
      <w:r w:rsidR="00BB18BD">
        <w:rPr>
          <w:rFonts w:eastAsia="Times New Roman" w:cs="Arial"/>
          <w:b/>
          <w:sz w:val="24"/>
          <w:szCs w:val="24"/>
          <w:u w:val="single"/>
        </w:rPr>
        <w:t>Standing Orders</w:t>
      </w:r>
    </w:p>
    <w:p w14:paraId="44DFDC6E" w14:textId="3D28793A" w:rsidR="00BB18BD" w:rsidRPr="00B85072" w:rsidRDefault="00BB18BD" w:rsidP="00D1557A">
      <w:pPr>
        <w:spacing w:after="0" w:line="240" w:lineRule="auto"/>
        <w:rPr>
          <w:rFonts w:eastAsia="Times New Roman" w:cs="Arial"/>
          <w:bCs/>
          <w:sz w:val="24"/>
          <w:szCs w:val="24"/>
          <w:u w:val="single"/>
        </w:rPr>
      </w:pPr>
      <w:r>
        <w:rPr>
          <w:rFonts w:eastAsia="Times New Roman" w:cs="Arial"/>
          <w:bCs/>
          <w:sz w:val="24"/>
          <w:szCs w:val="24"/>
        </w:rPr>
        <w:t>To discuss and resolve where possible</w:t>
      </w:r>
      <w:r w:rsidR="00B85072">
        <w:rPr>
          <w:rFonts w:eastAsia="Times New Roman" w:cs="Arial"/>
          <w:bCs/>
          <w:sz w:val="24"/>
          <w:szCs w:val="24"/>
        </w:rPr>
        <w:t xml:space="preserve"> </w:t>
      </w:r>
      <w:r w:rsidR="00926E3C">
        <w:rPr>
          <w:rFonts w:eastAsia="Times New Roman" w:cs="Arial"/>
          <w:bCs/>
          <w:sz w:val="24"/>
          <w:szCs w:val="24"/>
        </w:rPr>
        <w:t xml:space="preserve">adopting Model Standing </w:t>
      </w:r>
      <w:r w:rsidR="00875814">
        <w:rPr>
          <w:rFonts w:eastAsia="Times New Roman" w:cs="Arial"/>
          <w:bCs/>
          <w:sz w:val="24"/>
          <w:szCs w:val="24"/>
        </w:rPr>
        <w:t>Orders 2018 For England (Revised 2020)</w:t>
      </w:r>
      <w:r w:rsidR="005B0E93">
        <w:rPr>
          <w:rFonts w:eastAsia="Times New Roman" w:cs="Arial"/>
          <w:bCs/>
          <w:sz w:val="24"/>
          <w:szCs w:val="24"/>
        </w:rPr>
        <w:t>.</w:t>
      </w:r>
    </w:p>
    <w:p w14:paraId="2DF82F1C" w14:textId="77777777" w:rsidR="00D52B62" w:rsidRDefault="00D52B62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4F985677" w14:textId="1FFF2A5C" w:rsidR="005B0E93" w:rsidRDefault="005B0E93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</w:t>
      </w:r>
      <w:r w:rsidR="00636F18">
        <w:rPr>
          <w:rFonts w:eastAsia="Times New Roman" w:cs="Arial"/>
          <w:bCs/>
          <w:sz w:val="24"/>
          <w:szCs w:val="24"/>
        </w:rPr>
        <w:t>sections specifically for Amcotts Parish Council.</w:t>
      </w:r>
    </w:p>
    <w:p w14:paraId="4B660306" w14:textId="77777777" w:rsidR="008701EC" w:rsidRDefault="008701E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8F2D6F7" w14:textId="77777777" w:rsidR="008701EC" w:rsidRDefault="008701E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FF6777B" w14:textId="5EFDEA4E" w:rsidR="008701EC" w:rsidRDefault="004B2DE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14/2022 </w:t>
      </w:r>
      <w:r w:rsidR="008701E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Isle of </w:t>
      </w:r>
      <w:proofErr w:type="spellStart"/>
      <w:r w:rsidR="008701EC">
        <w:rPr>
          <w:rFonts w:eastAsia="Times New Roman" w:cs="Arial"/>
          <w:b/>
          <w:color w:val="000000"/>
          <w:sz w:val="24"/>
          <w:szCs w:val="24"/>
          <w:u w:val="single"/>
        </w:rPr>
        <w:t>Axholme</w:t>
      </w:r>
      <w:proofErr w:type="spellEnd"/>
      <w:r w:rsidR="008701E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Flag</w:t>
      </w:r>
    </w:p>
    <w:p w14:paraId="61C9D4FC" w14:textId="0091EABB" w:rsidR="008701EC" w:rsidRDefault="00B81B45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6C261E">
        <w:rPr>
          <w:rFonts w:eastAsia="Times New Roman" w:cs="Arial"/>
          <w:bCs/>
          <w:color w:val="000000"/>
          <w:sz w:val="24"/>
          <w:szCs w:val="24"/>
        </w:rPr>
        <w:t xml:space="preserve">To Discuss and resolve purchasing extra Isle </w:t>
      </w:r>
      <w:r w:rsidR="004E288C">
        <w:rPr>
          <w:rFonts w:eastAsia="Times New Roman" w:cs="Arial"/>
          <w:bCs/>
          <w:color w:val="000000"/>
          <w:sz w:val="24"/>
          <w:szCs w:val="24"/>
        </w:rPr>
        <w:t>of</w:t>
      </w:r>
      <w:r w:rsidRPr="006C261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6C261E">
        <w:rPr>
          <w:rFonts w:eastAsia="Times New Roman" w:cs="Arial"/>
          <w:bCs/>
          <w:color w:val="000000"/>
          <w:sz w:val="24"/>
          <w:szCs w:val="24"/>
        </w:rPr>
        <w:t>Axholme</w:t>
      </w:r>
      <w:proofErr w:type="spellEnd"/>
      <w:r w:rsidRPr="006C261E">
        <w:rPr>
          <w:rFonts w:eastAsia="Times New Roman" w:cs="Arial"/>
          <w:bCs/>
          <w:color w:val="000000"/>
          <w:sz w:val="24"/>
          <w:szCs w:val="24"/>
        </w:rPr>
        <w:t xml:space="preserve"> Flags at a cost of £18 each.</w:t>
      </w:r>
    </w:p>
    <w:p w14:paraId="279DE4EF" w14:textId="77777777" w:rsidR="00823734" w:rsidRDefault="00823734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7ADB0E44" w14:textId="44FE9E6A" w:rsidR="00823734" w:rsidRDefault="004B2DE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15/2022 </w:t>
      </w:r>
      <w:r w:rsidR="001A7E0B">
        <w:rPr>
          <w:rFonts w:eastAsia="Times New Roman" w:cs="Arial"/>
          <w:b/>
          <w:color w:val="000000"/>
          <w:sz w:val="24"/>
          <w:szCs w:val="24"/>
          <w:u w:val="single"/>
        </w:rPr>
        <w:t>Greenspace Maintenance Contract</w:t>
      </w:r>
    </w:p>
    <w:p w14:paraId="702C1C9E" w14:textId="498838D4" w:rsidR="001A7E0B" w:rsidRDefault="001A7E0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and resolve where possible </w:t>
      </w:r>
      <w:r w:rsidR="00E4439C">
        <w:rPr>
          <w:rFonts w:eastAsia="Times New Roman" w:cs="Arial"/>
          <w:bCs/>
          <w:color w:val="000000"/>
          <w:sz w:val="24"/>
          <w:szCs w:val="24"/>
        </w:rPr>
        <w:t>tendering for Greenspace Maintenance Contract</w:t>
      </w:r>
      <w:r w:rsidR="001B24C5">
        <w:rPr>
          <w:rFonts w:eastAsia="Times New Roman" w:cs="Arial"/>
          <w:bCs/>
          <w:color w:val="000000"/>
          <w:sz w:val="24"/>
          <w:szCs w:val="24"/>
        </w:rPr>
        <w:t>.</w:t>
      </w:r>
    </w:p>
    <w:p w14:paraId="0D57D195" w14:textId="77777777" w:rsidR="00C8788B" w:rsidRDefault="00C8788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6A2A38D4" w14:textId="49C67848" w:rsidR="00C8788B" w:rsidRDefault="00C8788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16/2022 </w:t>
      </w:r>
      <w:r w:rsidR="001548C5">
        <w:rPr>
          <w:rFonts w:eastAsia="Times New Roman" w:cs="Arial"/>
          <w:b/>
          <w:color w:val="000000"/>
          <w:sz w:val="24"/>
          <w:szCs w:val="24"/>
          <w:u w:val="single"/>
        </w:rPr>
        <w:t>Taking Over St Marks Church Building</w:t>
      </w:r>
    </w:p>
    <w:p w14:paraId="72DFDADB" w14:textId="0643E862" w:rsidR="001548C5" w:rsidRPr="001548C5" w:rsidRDefault="00B431AF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</w:t>
      </w:r>
      <w:r w:rsidR="00B11076">
        <w:rPr>
          <w:rFonts w:eastAsia="Times New Roman" w:cs="Arial"/>
          <w:bCs/>
          <w:color w:val="000000"/>
          <w:sz w:val="24"/>
          <w:szCs w:val="24"/>
        </w:rPr>
        <w:t xml:space="preserve">issues involved </w:t>
      </w:r>
      <w:r w:rsidR="004F05FF">
        <w:rPr>
          <w:rFonts w:eastAsia="Times New Roman" w:cs="Arial"/>
          <w:bCs/>
          <w:color w:val="000000"/>
          <w:sz w:val="24"/>
          <w:szCs w:val="24"/>
        </w:rPr>
        <w:t>in</w:t>
      </w:r>
      <w:r w:rsidR="00B11076">
        <w:rPr>
          <w:rFonts w:eastAsia="Times New Roman" w:cs="Arial"/>
          <w:bCs/>
          <w:color w:val="000000"/>
          <w:sz w:val="24"/>
          <w:szCs w:val="24"/>
        </w:rPr>
        <w:t xml:space="preserve"> taking over St Marks Church.</w:t>
      </w:r>
    </w:p>
    <w:p w14:paraId="70560B51" w14:textId="77777777" w:rsidR="008701EC" w:rsidRDefault="008701E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C55B51C" w14:textId="3E6D5FC0" w:rsidR="00FC478C" w:rsidRPr="00D1557A" w:rsidRDefault="008E461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4B2DE9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 xml:space="preserve">2 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Future Agenda Items</w:t>
      </w:r>
    </w:p>
    <w:p w14:paraId="5F11D4CD" w14:textId="77777777" w:rsidR="0023487A" w:rsidRDefault="00A72ACF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</w:t>
      </w:r>
      <w:r w:rsidR="00C51F55">
        <w:rPr>
          <w:rFonts w:eastAsia="Times New Roman" w:cs="Arial"/>
          <w:color w:val="000000"/>
          <w:sz w:val="24"/>
          <w:szCs w:val="24"/>
        </w:rPr>
        <w:t>ed to the next agenda for discussion and decision</w:t>
      </w:r>
    </w:p>
    <w:p w14:paraId="4A1DB050" w14:textId="77777777" w:rsidR="008B3360" w:rsidRPr="00D1557A" w:rsidRDefault="008B3360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01BFDB" w14:textId="491E60B4" w:rsidR="00F639ED" w:rsidRPr="00D1557A" w:rsidRDefault="00E0646A" w:rsidP="00D1557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4B2DE9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="001B5FF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C9509E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D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ate &amp; Time of Next Meeting</w:t>
      </w:r>
    </w:p>
    <w:p w14:paraId="0E2A29C0" w14:textId="77777777" w:rsidR="00B010F8" w:rsidRDefault="00B010F8" w:rsidP="00D1557A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</w:t>
      </w:r>
      <w:r w:rsidR="00F639ED" w:rsidRPr="00D1557A">
        <w:rPr>
          <w:rFonts w:eastAsia="Times New Roman" w:cs="Arial"/>
          <w:color w:val="000000"/>
          <w:sz w:val="24"/>
          <w:szCs w:val="24"/>
        </w:rPr>
        <w:t>resolve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the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date and </w:t>
      </w:r>
      <w:r w:rsidRPr="00D1557A">
        <w:rPr>
          <w:rFonts w:eastAsia="Times New Roman" w:cs="Arial"/>
          <w:color w:val="000000"/>
          <w:sz w:val="24"/>
          <w:szCs w:val="24"/>
        </w:rPr>
        <w:t>time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of the next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full council </w:t>
      </w:r>
      <w:r w:rsidRPr="00D1557A">
        <w:rPr>
          <w:rFonts w:eastAsia="Times New Roman" w:cs="Arial"/>
          <w:color w:val="000000"/>
          <w:sz w:val="24"/>
          <w:szCs w:val="24"/>
        </w:rPr>
        <w:t>meeting</w:t>
      </w:r>
      <w:r w:rsidR="00B20D70" w:rsidRPr="00D1557A">
        <w:rPr>
          <w:rFonts w:eastAsia="Times New Roman" w:cs="Arial"/>
          <w:color w:val="000000"/>
          <w:sz w:val="24"/>
          <w:szCs w:val="24"/>
        </w:rPr>
        <w:t>.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7FA230C" w14:textId="77777777" w:rsidR="001D281E" w:rsidRPr="00D1557A" w:rsidRDefault="001D281E" w:rsidP="00D1557A">
      <w:pPr>
        <w:rPr>
          <w:rFonts w:eastAsia="Times New Roman" w:cs="Arial"/>
          <w:color w:val="000000"/>
          <w:sz w:val="24"/>
          <w:szCs w:val="24"/>
          <w:u w:val="single"/>
        </w:rPr>
      </w:pPr>
    </w:p>
    <w:sectPr w:rsidR="001D281E" w:rsidRPr="00D1557A" w:rsidSect="00063B38">
      <w:footerReference w:type="default" r:id="rId11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F062" w14:textId="77777777" w:rsidR="00CC2849" w:rsidRDefault="00CC2849" w:rsidP="00AF5EF5">
      <w:pPr>
        <w:spacing w:after="0" w:line="240" w:lineRule="auto"/>
      </w:pPr>
      <w:r>
        <w:separator/>
      </w:r>
    </w:p>
  </w:endnote>
  <w:endnote w:type="continuationSeparator" w:id="0">
    <w:p w14:paraId="7B2433CC" w14:textId="77777777" w:rsidR="00CC2849" w:rsidRDefault="00CC2849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E837" w14:textId="77777777" w:rsidR="00CC2849" w:rsidRDefault="00CC2849" w:rsidP="00AF5EF5">
      <w:pPr>
        <w:spacing w:after="0" w:line="240" w:lineRule="auto"/>
      </w:pPr>
      <w:r>
        <w:separator/>
      </w:r>
    </w:p>
  </w:footnote>
  <w:footnote w:type="continuationSeparator" w:id="0">
    <w:p w14:paraId="5FFF4957" w14:textId="77777777" w:rsidR="00CC2849" w:rsidRDefault="00CC2849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6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9"/>
  </w:num>
  <w:num w:numId="19">
    <w:abstractNumId w:val="9"/>
  </w:num>
  <w:num w:numId="20">
    <w:abstractNumId w:val="14"/>
  </w:num>
  <w:num w:numId="21">
    <w:abstractNumId w:val="10"/>
  </w:num>
  <w:num w:numId="22">
    <w:abstractNumId w:val="20"/>
  </w:num>
  <w:num w:numId="23">
    <w:abstractNumId w:val="25"/>
  </w:num>
  <w:num w:numId="24">
    <w:abstractNumId w:val="4"/>
  </w:num>
  <w:num w:numId="25">
    <w:abstractNumId w:val="1"/>
  </w:num>
  <w:num w:numId="26">
    <w:abstractNumId w:val="18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44752"/>
    <w:rsid w:val="00050136"/>
    <w:rsid w:val="00055933"/>
    <w:rsid w:val="00063B38"/>
    <w:rsid w:val="00071C50"/>
    <w:rsid w:val="0007337E"/>
    <w:rsid w:val="000805FA"/>
    <w:rsid w:val="00092AB6"/>
    <w:rsid w:val="00095C82"/>
    <w:rsid w:val="00096760"/>
    <w:rsid w:val="00096DD6"/>
    <w:rsid w:val="000A3BB2"/>
    <w:rsid w:val="000A7AB2"/>
    <w:rsid w:val="000B0615"/>
    <w:rsid w:val="000B2B6B"/>
    <w:rsid w:val="000B4947"/>
    <w:rsid w:val="000B7EDB"/>
    <w:rsid w:val="000C6476"/>
    <w:rsid w:val="000C69D6"/>
    <w:rsid w:val="000D25C4"/>
    <w:rsid w:val="000D3F8C"/>
    <w:rsid w:val="000D569F"/>
    <w:rsid w:val="000E4E28"/>
    <w:rsid w:val="000E5E60"/>
    <w:rsid w:val="000F5801"/>
    <w:rsid w:val="000F60C1"/>
    <w:rsid w:val="00100750"/>
    <w:rsid w:val="00100D65"/>
    <w:rsid w:val="00111341"/>
    <w:rsid w:val="001171DC"/>
    <w:rsid w:val="00132521"/>
    <w:rsid w:val="00135716"/>
    <w:rsid w:val="00135A94"/>
    <w:rsid w:val="001517C7"/>
    <w:rsid w:val="00152655"/>
    <w:rsid w:val="001548C5"/>
    <w:rsid w:val="00165537"/>
    <w:rsid w:val="00187400"/>
    <w:rsid w:val="001A55DA"/>
    <w:rsid w:val="001A57F0"/>
    <w:rsid w:val="001A7E0B"/>
    <w:rsid w:val="001B24C5"/>
    <w:rsid w:val="001B5FFB"/>
    <w:rsid w:val="001C2D2D"/>
    <w:rsid w:val="001C5F21"/>
    <w:rsid w:val="001C7D60"/>
    <w:rsid w:val="001D1635"/>
    <w:rsid w:val="001D18A3"/>
    <w:rsid w:val="001D281E"/>
    <w:rsid w:val="001D3BF4"/>
    <w:rsid w:val="001E7DCC"/>
    <w:rsid w:val="001F3D87"/>
    <w:rsid w:val="001F51E8"/>
    <w:rsid w:val="001F7900"/>
    <w:rsid w:val="002001A4"/>
    <w:rsid w:val="002034A5"/>
    <w:rsid w:val="00203F91"/>
    <w:rsid w:val="002054C9"/>
    <w:rsid w:val="00215647"/>
    <w:rsid w:val="002232F0"/>
    <w:rsid w:val="002243A0"/>
    <w:rsid w:val="00224FC8"/>
    <w:rsid w:val="00230477"/>
    <w:rsid w:val="00232C0A"/>
    <w:rsid w:val="0023487A"/>
    <w:rsid w:val="0023703B"/>
    <w:rsid w:val="002529EB"/>
    <w:rsid w:val="00272DFA"/>
    <w:rsid w:val="00274269"/>
    <w:rsid w:val="0027639A"/>
    <w:rsid w:val="00277B70"/>
    <w:rsid w:val="00285D22"/>
    <w:rsid w:val="002A4249"/>
    <w:rsid w:val="002A6262"/>
    <w:rsid w:val="002A7F0D"/>
    <w:rsid w:val="002B1BC3"/>
    <w:rsid w:val="002B7F41"/>
    <w:rsid w:val="002C6B93"/>
    <w:rsid w:val="002C6EE6"/>
    <w:rsid w:val="002D3044"/>
    <w:rsid w:val="002D4266"/>
    <w:rsid w:val="002D5D4F"/>
    <w:rsid w:val="002D6F37"/>
    <w:rsid w:val="002E2F59"/>
    <w:rsid w:val="002E53A0"/>
    <w:rsid w:val="002E783A"/>
    <w:rsid w:val="002F2F23"/>
    <w:rsid w:val="002F7894"/>
    <w:rsid w:val="003112CE"/>
    <w:rsid w:val="00314D92"/>
    <w:rsid w:val="00314E93"/>
    <w:rsid w:val="00315ED9"/>
    <w:rsid w:val="003505ED"/>
    <w:rsid w:val="0035127E"/>
    <w:rsid w:val="00352576"/>
    <w:rsid w:val="00365816"/>
    <w:rsid w:val="00373CD1"/>
    <w:rsid w:val="00381F4E"/>
    <w:rsid w:val="003A1A9B"/>
    <w:rsid w:val="003A2972"/>
    <w:rsid w:val="003A35B1"/>
    <w:rsid w:val="003B7A22"/>
    <w:rsid w:val="003C61C2"/>
    <w:rsid w:val="003C635C"/>
    <w:rsid w:val="003D0622"/>
    <w:rsid w:val="003D0F3A"/>
    <w:rsid w:val="003F20BA"/>
    <w:rsid w:val="003F3191"/>
    <w:rsid w:val="003F4F9C"/>
    <w:rsid w:val="003F50DF"/>
    <w:rsid w:val="00416B18"/>
    <w:rsid w:val="00417721"/>
    <w:rsid w:val="004248F2"/>
    <w:rsid w:val="004262E6"/>
    <w:rsid w:val="00431B77"/>
    <w:rsid w:val="00432507"/>
    <w:rsid w:val="00436D19"/>
    <w:rsid w:val="00440B1A"/>
    <w:rsid w:val="00441BE1"/>
    <w:rsid w:val="004423FE"/>
    <w:rsid w:val="00465313"/>
    <w:rsid w:val="00466E37"/>
    <w:rsid w:val="00471678"/>
    <w:rsid w:val="00471ED0"/>
    <w:rsid w:val="00483C63"/>
    <w:rsid w:val="00485463"/>
    <w:rsid w:val="00486B83"/>
    <w:rsid w:val="00490CAF"/>
    <w:rsid w:val="004946FC"/>
    <w:rsid w:val="004A1FAB"/>
    <w:rsid w:val="004B2DE9"/>
    <w:rsid w:val="004B3F71"/>
    <w:rsid w:val="004B405D"/>
    <w:rsid w:val="004C013F"/>
    <w:rsid w:val="004D6EF8"/>
    <w:rsid w:val="004E1DB1"/>
    <w:rsid w:val="004E288C"/>
    <w:rsid w:val="004F05FF"/>
    <w:rsid w:val="004F1A0E"/>
    <w:rsid w:val="004F1F07"/>
    <w:rsid w:val="004F2743"/>
    <w:rsid w:val="004F517C"/>
    <w:rsid w:val="004F597E"/>
    <w:rsid w:val="00500F01"/>
    <w:rsid w:val="00502382"/>
    <w:rsid w:val="0051259D"/>
    <w:rsid w:val="00533957"/>
    <w:rsid w:val="00540AF5"/>
    <w:rsid w:val="0054147E"/>
    <w:rsid w:val="0054344B"/>
    <w:rsid w:val="00544E07"/>
    <w:rsid w:val="00555278"/>
    <w:rsid w:val="00555A2E"/>
    <w:rsid w:val="00556B23"/>
    <w:rsid w:val="00562FBC"/>
    <w:rsid w:val="0057109D"/>
    <w:rsid w:val="005739D9"/>
    <w:rsid w:val="00577216"/>
    <w:rsid w:val="00580FEA"/>
    <w:rsid w:val="00583E80"/>
    <w:rsid w:val="00591819"/>
    <w:rsid w:val="00592646"/>
    <w:rsid w:val="00595070"/>
    <w:rsid w:val="005B0E93"/>
    <w:rsid w:val="005B5AD7"/>
    <w:rsid w:val="005B71F1"/>
    <w:rsid w:val="005B7A89"/>
    <w:rsid w:val="005C026A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5D74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3F24"/>
    <w:rsid w:val="00695CB4"/>
    <w:rsid w:val="006A0A2D"/>
    <w:rsid w:val="006A4905"/>
    <w:rsid w:val="006B3195"/>
    <w:rsid w:val="006C261E"/>
    <w:rsid w:val="006C2DD1"/>
    <w:rsid w:val="006D4B20"/>
    <w:rsid w:val="006D5419"/>
    <w:rsid w:val="006E6C7A"/>
    <w:rsid w:val="006F495E"/>
    <w:rsid w:val="006F516A"/>
    <w:rsid w:val="006F6729"/>
    <w:rsid w:val="006F70D0"/>
    <w:rsid w:val="006F7739"/>
    <w:rsid w:val="006F7FD5"/>
    <w:rsid w:val="00724DDB"/>
    <w:rsid w:val="007477DF"/>
    <w:rsid w:val="00747D73"/>
    <w:rsid w:val="00761C57"/>
    <w:rsid w:val="00763E0C"/>
    <w:rsid w:val="00780C73"/>
    <w:rsid w:val="00794943"/>
    <w:rsid w:val="007972B9"/>
    <w:rsid w:val="007A0CBF"/>
    <w:rsid w:val="007A77F2"/>
    <w:rsid w:val="007A7D2B"/>
    <w:rsid w:val="007B64F3"/>
    <w:rsid w:val="007C4C5D"/>
    <w:rsid w:val="007C57CF"/>
    <w:rsid w:val="007C6005"/>
    <w:rsid w:val="007D2EF8"/>
    <w:rsid w:val="007D403C"/>
    <w:rsid w:val="007D41B8"/>
    <w:rsid w:val="007E621E"/>
    <w:rsid w:val="007F318D"/>
    <w:rsid w:val="00804902"/>
    <w:rsid w:val="00805E92"/>
    <w:rsid w:val="00807204"/>
    <w:rsid w:val="00814D13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B2325"/>
    <w:rsid w:val="008B3360"/>
    <w:rsid w:val="008B66BF"/>
    <w:rsid w:val="008B7EF3"/>
    <w:rsid w:val="008C1598"/>
    <w:rsid w:val="008C28BC"/>
    <w:rsid w:val="008C3A7E"/>
    <w:rsid w:val="008D18F0"/>
    <w:rsid w:val="008E461C"/>
    <w:rsid w:val="008F6D2A"/>
    <w:rsid w:val="00900430"/>
    <w:rsid w:val="00901A5E"/>
    <w:rsid w:val="00902AC7"/>
    <w:rsid w:val="0090478A"/>
    <w:rsid w:val="00905113"/>
    <w:rsid w:val="0091436F"/>
    <w:rsid w:val="009146BD"/>
    <w:rsid w:val="00914A9E"/>
    <w:rsid w:val="0091751C"/>
    <w:rsid w:val="009219C9"/>
    <w:rsid w:val="009234B4"/>
    <w:rsid w:val="00924303"/>
    <w:rsid w:val="0092685F"/>
    <w:rsid w:val="0092692D"/>
    <w:rsid w:val="00926E3C"/>
    <w:rsid w:val="00931EEA"/>
    <w:rsid w:val="009353F8"/>
    <w:rsid w:val="00942BA2"/>
    <w:rsid w:val="009470A5"/>
    <w:rsid w:val="00971AD8"/>
    <w:rsid w:val="00972EED"/>
    <w:rsid w:val="009848A5"/>
    <w:rsid w:val="00985489"/>
    <w:rsid w:val="00987772"/>
    <w:rsid w:val="009A4208"/>
    <w:rsid w:val="009A4D53"/>
    <w:rsid w:val="009B0DF6"/>
    <w:rsid w:val="009B2860"/>
    <w:rsid w:val="009C4075"/>
    <w:rsid w:val="009C74A4"/>
    <w:rsid w:val="00A00CEB"/>
    <w:rsid w:val="00A03B27"/>
    <w:rsid w:val="00A10AD3"/>
    <w:rsid w:val="00A1463F"/>
    <w:rsid w:val="00A158CA"/>
    <w:rsid w:val="00A17998"/>
    <w:rsid w:val="00A21401"/>
    <w:rsid w:val="00A243F6"/>
    <w:rsid w:val="00A2638A"/>
    <w:rsid w:val="00A3156E"/>
    <w:rsid w:val="00A43C3F"/>
    <w:rsid w:val="00A46AFA"/>
    <w:rsid w:val="00A46D92"/>
    <w:rsid w:val="00A56A2A"/>
    <w:rsid w:val="00A72ACF"/>
    <w:rsid w:val="00A740F3"/>
    <w:rsid w:val="00A8649E"/>
    <w:rsid w:val="00A8795A"/>
    <w:rsid w:val="00A913A5"/>
    <w:rsid w:val="00AB1726"/>
    <w:rsid w:val="00AB7A95"/>
    <w:rsid w:val="00AC3F19"/>
    <w:rsid w:val="00AC4AA9"/>
    <w:rsid w:val="00AC73E3"/>
    <w:rsid w:val="00AC7BF7"/>
    <w:rsid w:val="00AD1CA1"/>
    <w:rsid w:val="00AD3930"/>
    <w:rsid w:val="00AE57A7"/>
    <w:rsid w:val="00AE638F"/>
    <w:rsid w:val="00AF3F3B"/>
    <w:rsid w:val="00AF5E99"/>
    <w:rsid w:val="00AF5EF5"/>
    <w:rsid w:val="00B00603"/>
    <w:rsid w:val="00B010F8"/>
    <w:rsid w:val="00B04A43"/>
    <w:rsid w:val="00B05966"/>
    <w:rsid w:val="00B11076"/>
    <w:rsid w:val="00B12E05"/>
    <w:rsid w:val="00B20D70"/>
    <w:rsid w:val="00B330A5"/>
    <w:rsid w:val="00B33312"/>
    <w:rsid w:val="00B33C93"/>
    <w:rsid w:val="00B346BD"/>
    <w:rsid w:val="00B34D30"/>
    <w:rsid w:val="00B4279A"/>
    <w:rsid w:val="00B431AF"/>
    <w:rsid w:val="00B4462A"/>
    <w:rsid w:val="00B461CD"/>
    <w:rsid w:val="00B51607"/>
    <w:rsid w:val="00B7444A"/>
    <w:rsid w:val="00B81B45"/>
    <w:rsid w:val="00B85072"/>
    <w:rsid w:val="00B86896"/>
    <w:rsid w:val="00B86A11"/>
    <w:rsid w:val="00B90BDD"/>
    <w:rsid w:val="00BA2385"/>
    <w:rsid w:val="00BA6691"/>
    <w:rsid w:val="00BA6EDC"/>
    <w:rsid w:val="00BA7EF5"/>
    <w:rsid w:val="00BB18BD"/>
    <w:rsid w:val="00BB425C"/>
    <w:rsid w:val="00BB74DB"/>
    <w:rsid w:val="00BC2874"/>
    <w:rsid w:val="00BC3806"/>
    <w:rsid w:val="00BD069F"/>
    <w:rsid w:val="00BE41DC"/>
    <w:rsid w:val="00BE4AA4"/>
    <w:rsid w:val="00BE514D"/>
    <w:rsid w:val="00BF02C4"/>
    <w:rsid w:val="00BF09D4"/>
    <w:rsid w:val="00C03CE8"/>
    <w:rsid w:val="00C1542E"/>
    <w:rsid w:val="00C2079A"/>
    <w:rsid w:val="00C21680"/>
    <w:rsid w:val="00C23A54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778"/>
    <w:rsid w:val="00C67162"/>
    <w:rsid w:val="00C75C7A"/>
    <w:rsid w:val="00C801B4"/>
    <w:rsid w:val="00C8788B"/>
    <w:rsid w:val="00C9509E"/>
    <w:rsid w:val="00C95B4E"/>
    <w:rsid w:val="00CA01B4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40F4"/>
    <w:rsid w:val="00CE6582"/>
    <w:rsid w:val="00CF3BDC"/>
    <w:rsid w:val="00CF3CC7"/>
    <w:rsid w:val="00CF552B"/>
    <w:rsid w:val="00D0027B"/>
    <w:rsid w:val="00D02B39"/>
    <w:rsid w:val="00D035F0"/>
    <w:rsid w:val="00D05AAB"/>
    <w:rsid w:val="00D11115"/>
    <w:rsid w:val="00D1557A"/>
    <w:rsid w:val="00D233B2"/>
    <w:rsid w:val="00D24CD9"/>
    <w:rsid w:val="00D337BC"/>
    <w:rsid w:val="00D47E4E"/>
    <w:rsid w:val="00D52B62"/>
    <w:rsid w:val="00D63E42"/>
    <w:rsid w:val="00D81CFE"/>
    <w:rsid w:val="00D82591"/>
    <w:rsid w:val="00D94C92"/>
    <w:rsid w:val="00DA2FA6"/>
    <w:rsid w:val="00DA4203"/>
    <w:rsid w:val="00DA5709"/>
    <w:rsid w:val="00DA5A49"/>
    <w:rsid w:val="00DB1C11"/>
    <w:rsid w:val="00DB5180"/>
    <w:rsid w:val="00DC16EF"/>
    <w:rsid w:val="00DD0A50"/>
    <w:rsid w:val="00DD7383"/>
    <w:rsid w:val="00DE07E8"/>
    <w:rsid w:val="00E0175A"/>
    <w:rsid w:val="00E017F1"/>
    <w:rsid w:val="00E033AE"/>
    <w:rsid w:val="00E0646A"/>
    <w:rsid w:val="00E06C76"/>
    <w:rsid w:val="00E13052"/>
    <w:rsid w:val="00E14349"/>
    <w:rsid w:val="00E15E8C"/>
    <w:rsid w:val="00E21630"/>
    <w:rsid w:val="00E32701"/>
    <w:rsid w:val="00E43D2E"/>
    <w:rsid w:val="00E4439C"/>
    <w:rsid w:val="00E52691"/>
    <w:rsid w:val="00E555D3"/>
    <w:rsid w:val="00E57E1B"/>
    <w:rsid w:val="00E61BA3"/>
    <w:rsid w:val="00E6356D"/>
    <w:rsid w:val="00E66164"/>
    <w:rsid w:val="00E77108"/>
    <w:rsid w:val="00E835A1"/>
    <w:rsid w:val="00E87427"/>
    <w:rsid w:val="00EA5805"/>
    <w:rsid w:val="00EA72C2"/>
    <w:rsid w:val="00EB6904"/>
    <w:rsid w:val="00EB7B62"/>
    <w:rsid w:val="00EC05F6"/>
    <w:rsid w:val="00EC72AC"/>
    <w:rsid w:val="00EE7D15"/>
    <w:rsid w:val="00EF0D5B"/>
    <w:rsid w:val="00EF3674"/>
    <w:rsid w:val="00EF43FC"/>
    <w:rsid w:val="00EF4961"/>
    <w:rsid w:val="00F079B2"/>
    <w:rsid w:val="00F12201"/>
    <w:rsid w:val="00F229DB"/>
    <w:rsid w:val="00F356BE"/>
    <w:rsid w:val="00F41A15"/>
    <w:rsid w:val="00F464D4"/>
    <w:rsid w:val="00F5323A"/>
    <w:rsid w:val="00F53B1F"/>
    <w:rsid w:val="00F5600A"/>
    <w:rsid w:val="00F613F2"/>
    <w:rsid w:val="00F61E3C"/>
    <w:rsid w:val="00F639ED"/>
    <w:rsid w:val="00F71A37"/>
    <w:rsid w:val="00F77935"/>
    <w:rsid w:val="00F8092F"/>
    <w:rsid w:val="00F87529"/>
    <w:rsid w:val="00F909A7"/>
    <w:rsid w:val="00F947D4"/>
    <w:rsid w:val="00F95E1D"/>
    <w:rsid w:val="00FB2651"/>
    <w:rsid w:val="00FC478C"/>
    <w:rsid w:val="00FC7CAF"/>
    <w:rsid w:val="00FD0FA0"/>
    <w:rsid w:val="00FD33A9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ning.northlincs.gov.uk/plan?ref=PA/2022/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ning.northlincs.gov.uk/plan?ref=PA/2022/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clerk@amcottsparish.co.uk</cp:lastModifiedBy>
  <cp:revision>20</cp:revision>
  <cp:lastPrinted>2021-09-16T10:15:00Z</cp:lastPrinted>
  <dcterms:created xsi:type="dcterms:W3CDTF">2022-03-30T10:17:00Z</dcterms:created>
  <dcterms:modified xsi:type="dcterms:W3CDTF">2022-03-31T09:04:00Z</dcterms:modified>
</cp:coreProperties>
</file>